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437D" w:rsidRDefault="00610A20">
      <w:pPr>
        <w:kinsoku w:val="0"/>
        <w:overflowPunct w:val="0"/>
        <w:autoSpaceDE/>
        <w:autoSpaceDN/>
        <w:adjustRightInd/>
        <w:spacing w:line="259"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RESOLUCION No. </w:t>
      </w:r>
      <w:bookmarkStart w:id="0" w:name="_GoBack"/>
      <w:r>
        <w:rPr>
          <w:rFonts w:ascii="Verdana" w:hAnsi="Verdana" w:cs="Verdana"/>
          <w:b/>
          <w:bCs/>
          <w:sz w:val="22"/>
          <w:szCs w:val="22"/>
          <w:lang w:val="es-ES" w:eastAsia="es-ES"/>
        </w:rPr>
        <w:t>TAT-3351-2017</w:t>
      </w:r>
      <w:bookmarkEnd w:id="0"/>
    </w:p>
    <w:p w:rsidR="00F0437D" w:rsidRDefault="00610A20">
      <w:pPr>
        <w:kinsoku w:val="0"/>
        <w:overflowPunct w:val="0"/>
        <w:autoSpaceDE/>
        <w:autoSpaceDN/>
        <w:adjustRightInd/>
        <w:spacing w:before="542" w:line="268"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TRIBUNAL ADMINISTRATIVO DE TRANSPORTE. </w:t>
      </w:r>
      <w:r>
        <w:rPr>
          <w:rFonts w:ascii="Verdana" w:hAnsi="Verdana" w:cs="Verdana"/>
          <w:sz w:val="22"/>
          <w:szCs w:val="22"/>
          <w:lang w:val="es-ES" w:eastAsia="es-ES"/>
        </w:rPr>
        <w:t>San José, a las diez horas cinco minutos del veintinueve de noviembre de dos mil diecisiete. -</w:t>
      </w:r>
    </w:p>
    <w:p w:rsidR="00F0437D" w:rsidRDefault="00610A20">
      <w:pPr>
        <w:kinsoku w:val="0"/>
        <w:overflowPunct w:val="0"/>
        <w:autoSpaceDE/>
        <w:autoSpaceDN/>
        <w:adjustRightInd/>
        <w:spacing w:before="264" w:line="268" w:lineRule="exact"/>
        <w:ind w:right="144"/>
        <w:jc w:val="both"/>
        <w:textAlignment w:val="baseline"/>
        <w:rPr>
          <w:rFonts w:ascii="Verdana" w:hAnsi="Verdana" w:cs="Verdana"/>
          <w:b/>
          <w:bCs/>
          <w:spacing w:val="-7"/>
          <w:sz w:val="22"/>
          <w:szCs w:val="22"/>
          <w:lang w:val="es-ES" w:eastAsia="es-ES"/>
        </w:rPr>
      </w:pPr>
      <w:r>
        <w:rPr>
          <w:rFonts w:ascii="Verdana" w:hAnsi="Verdana" w:cs="Verdana"/>
          <w:spacing w:val="-7"/>
          <w:sz w:val="22"/>
          <w:szCs w:val="22"/>
          <w:lang w:val="es-ES" w:eastAsia="es-ES"/>
        </w:rPr>
        <w:t xml:space="preserve">Recurso de Apelación y nulidad concomitante, interpuesto por </w:t>
      </w:r>
      <w:r>
        <w:rPr>
          <w:rFonts w:ascii="Verdana" w:hAnsi="Verdana" w:cs="Verdana"/>
          <w:b/>
          <w:bCs/>
          <w:spacing w:val="-7"/>
          <w:sz w:val="22"/>
          <w:szCs w:val="22"/>
          <w:lang w:val="es-ES" w:eastAsia="es-ES"/>
        </w:rPr>
        <w:t>Y</w:t>
      </w:r>
      <w:r w:rsidR="00AA0AAD">
        <w:rPr>
          <w:rFonts w:ascii="Verdana" w:hAnsi="Verdana" w:cs="Verdana"/>
          <w:b/>
          <w:bCs/>
          <w:spacing w:val="-7"/>
          <w:sz w:val="22"/>
          <w:szCs w:val="22"/>
          <w:lang w:val="es-ES" w:eastAsia="es-ES"/>
        </w:rPr>
        <w:t>.M.V.S.</w:t>
      </w:r>
      <w:r>
        <w:rPr>
          <w:rFonts w:ascii="Verdana" w:hAnsi="Verdana" w:cs="Verdana"/>
          <w:b/>
          <w:bCs/>
          <w:spacing w:val="-7"/>
          <w:sz w:val="22"/>
          <w:szCs w:val="22"/>
          <w:lang w:val="es-ES" w:eastAsia="es-ES"/>
        </w:rPr>
        <w:t xml:space="preserve">, cédula de identidad número </w:t>
      </w:r>
      <w:r w:rsidR="00AA0AAD">
        <w:rPr>
          <w:rFonts w:ascii="Verdana" w:hAnsi="Verdana" w:cs="Verdana"/>
          <w:b/>
          <w:bCs/>
          <w:spacing w:val="-7"/>
          <w:sz w:val="22"/>
          <w:szCs w:val="22"/>
          <w:lang w:val="es-ES" w:eastAsia="es-ES"/>
        </w:rPr>
        <w:t>…</w:t>
      </w:r>
      <w:r>
        <w:rPr>
          <w:rFonts w:ascii="Verdana" w:hAnsi="Verdana" w:cs="Verdana"/>
          <w:b/>
          <w:bCs/>
          <w:spacing w:val="-7"/>
          <w:sz w:val="22"/>
          <w:szCs w:val="22"/>
          <w:lang w:val="es-ES" w:eastAsia="es-ES"/>
        </w:rPr>
        <w:t xml:space="preserve">, </w:t>
      </w:r>
      <w:r>
        <w:rPr>
          <w:rFonts w:ascii="Verdana" w:hAnsi="Verdana" w:cs="Verdana"/>
          <w:spacing w:val="-7"/>
          <w:sz w:val="22"/>
          <w:szCs w:val="22"/>
          <w:lang w:val="es-ES" w:eastAsia="es-ES"/>
        </w:rPr>
        <w:t xml:space="preserve">por medio de su Apoderada Especial Administrativa </w:t>
      </w:r>
      <w:r>
        <w:rPr>
          <w:rFonts w:ascii="Verdana" w:hAnsi="Verdana" w:cs="Verdana"/>
          <w:b/>
          <w:bCs/>
          <w:spacing w:val="-7"/>
          <w:sz w:val="22"/>
          <w:szCs w:val="22"/>
          <w:lang w:val="es-ES" w:eastAsia="es-ES"/>
        </w:rPr>
        <w:t>Licenciada L</w:t>
      </w:r>
      <w:r w:rsidR="00AA0AAD">
        <w:rPr>
          <w:rFonts w:ascii="Verdana" w:hAnsi="Verdana" w:cs="Verdana"/>
          <w:b/>
          <w:bCs/>
          <w:spacing w:val="-7"/>
          <w:sz w:val="22"/>
          <w:szCs w:val="22"/>
          <w:lang w:val="es-ES" w:eastAsia="es-ES"/>
        </w:rPr>
        <w:t>.P.M.M.</w:t>
      </w:r>
      <w:r>
        <w:rPr>
          <w:rFonts w:ascii="Verdana" w:hAnsi="Verdana" w:cs="Verdana"/>
          <w:b/>
          <w:bCs/>
          <w:spacing w:val="-7"/>
          <w:sz w:val="22"/>
          <w:szCs w:val="22"/>
          <w:lang w:val="es-ES" w:eastAsia="es-ES"/>
        </w:rPr>
        <w:t xml:space="preserve"> cédula de identidad número </w:t>
      </w:r>
      <w:r w:rsidR="00AA0AAD">
        <w:rPr>
          <w:rFonts w:ascii="Verdana" w:hAnsi="Verdana" w:cs="Verdana"/>
          <w:b/>
          <w:bCs/>
          <w:spacing w:val="-7"/>
          <w:sz w:val="22"/>
          <w:szCs w:val="22"/>
          <w:lang w:val="es-ES" w:eastAsia="es-ES"/>
        </w:rPr>
        <w:t>…,</w:t>
      </w:r>
      <w:r>
        <w:rPr>
          <w:rFonts w:ascii="Verdana" w:hAnsi="Verdana" w:cs="Verdana"/>
          <w:b/>
          <w:bCs/>
          <w:spacing w:val="-7"/>
          <w:sz w:val="22"/>
          <w:szCs w:val="22"/>
          <w:lang w:val="es-ES" w:eastAsia="es-ES"/>
        </w:rPr>
        <w:t xml:space="preserve"> </w:t>
      </w:r>
      <w:r>
        <w:rPr>
          <w:rFonts w:ascii="Verdana" w:hAnsi="Verdana" w:cs="Verdana"/>
          <w:spacing w:val="-7"/>
          <w:sz w:val="22"/>
          <w:szCs w:val="22"/>
          <w:lang w:val="es-ES" w:eastAsia="es-ES"/>
        </w:rPr>
        <w:t xml:space="preserve">contra el </w:t>
      </w:r>
      <w:r>
        <w:rPr>
          <w:rFonts w:ascii="Verdana" w:hAnsi="Verdana" w:cs="Verdana"/>
          <w:b/>
          <w:bCs/>
          <w:spacing w:val="-7"/>
          <w:sz w:val="22"/>
          <w:szCs w:val="22"/>
          <w:lang w:val="es-ES" w:eastAsia="es-ES"/>
        </w:rPr>
        <w:t xml:space="preserve">artículo 7.6.2 de la Sesión Ordinaria 69-2015 de 16 de diciembre de 2015, </w:t>
      </w:r>
      <w:r>
        <w:rPr>
          <w:rFonts w:ascii="Verdana" w:hAnsi="Verdana" w:cs="Verdana"/>
          <w:spacing w:val="-7"/>
          <w:sz w:val="22"/>
          <w:szCs w:val="22"/>
          <w:lang w:val="es-ES" w:eastAsia="es-ES"/>
        </w:rPr>
        <w:t xml:space="preserve">dictado por la JUNTA DIRECTIVA DEL CONSEJO DE TRANSPORTE PÚBLICO y tramitado en este despacho bajo </w:t>
      </w:r>
      <w:r>
        <w:rPr>
          <w:rFonts w:ascii="Verdana" w:hAnsi="Verdana" w:cs="Verdana"/>
          <w:b/>
          <w:bCs/>
          <w:spacing w:val="-7"/>
          <w:sz w:val="22"/>
          <w:szCs w:val="22"/>
          <w:lang w:val="es-ES" w:eastAsia="es-ES"/>
        </w:rPr>
        <w:t>Expediente Administrativo No. TAT-128-17.</w:t>
      </w:r>
    </w:p>
    <w:p w:rsidR="00F0437D" w:rsidRDefault="00610A20">
      <w:pPr>
        <w:kinsoku w:val="0"/>
        <w:overflowPunct w:val="0"/>
        <w:autoSpaceDE/>
        <w:autoSpaceDN/>
        <w:adjustRightInd/>
        <w:spacing w:before="529" w:line="263"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RESULTANDO</w:t>
      </w:r>
    </w:p>
    <w:p w:rsidR="00F0437D" w:rsidRDefault="00610A20">
      <w:pPr>
        <w:kinsoku w:val="0"/>
        <w:overflowPunct w:val="0"/>
        <w:autoSpaceDE/>
        <w:autoSpaceDN/>
        <w:adjustRightInd/>
        <w:spacing w:before="292" w:line="266" w:lineRule="exact"/>
        <w:ind w:right="144"/>
        <w:jc w:val="both"/>
        <w:textAlignment w:val="baseline"/>
        <w:rPr>
          <w:rFonts w:ascii="Verdana" w:hAnsi="Verdana" w:cs="Verdana"/>
          <w:i/>
          <w:iCs/>
          <w:spacing w:val="-5"/>
          <w:sz w:val="22"/>
          <w:szCs w:val="22"/>
          <w:lang w:val="es-ES" w:eastAsia="es-ES"/>
        </w:rPr>
      </w:pPr>
      <w:r>
        <w:rPr>
          <w:rFonts w:ascii="Verdana" w:hAnsi="Verdana" w:cs="Verdana"/>
          <w:b/>
          <w:bCs/>
          <w:spacing w:val="-5"/>
          <w:sz w:val="22"/>
          <w:szCs w:val="22"/>
          <w:lang w:val="es-ES" w:eastAsia="es-ES"/>
        </w:rPr>
        <w:t xml:space="preserve">PRIMERO: </w:t>
      </w:r>
      <w:r>
        <w:rPr>
          <w:rFonts w:ascii="Verdana" w:hAnsi="Verdana" w:cs="Verdana"/>
          <w:spacing w:val="-5"/>
          <w:sz w:val="22"/>
          <w:szCs w:val="22"/>
          <w:lang w:val="es-ES" w:eastAsia="es-ES"/>
        </w:rPr>
        <w:t xml:space="preserve">La JUNTA DIRECTIVA DEL CONSEJO DE TRANSPORTE PÚBLICO, mediante </w:t>
      </w:r>
      <w:r>
        <w:rPr>
          <w:rFonts w:ascii="Verdana" w:hAnsi="Verdana" w:cs="Verdana"/>
          <w:b/>
          <w:bCs/>
          <w:spacing w:val="-5"/>
          <w:sz w:val="22"/>
          <w:szCs w:val="22"/>
          <w:lang w:val="es-ES" w:eastAsia="es-ES"/>
        </w:rPr>
        <w:t xml:space="preserve">artículo 7.6.2 de la Sesión Ordinaria 69-2015 de 16 de diciembre de 2015, </w:t>
      </w:r>
      <w:r>
        <w:rPr>
          <w:rFonts w:ascii="Verdana" w:hAnsi="Verdana" w:cs="Verdana"/>
          <w:spacing w:val="-5"/>
          <w:sz w:val="22"/>
          <w:szCs w:val="22"/>
          <w:lang w:val="es-ES" w:eastAsia="es-ES"/>
        </w:rPr>
        <w:t xml:space="preserve">acuerda </w:t>
      </w:r>
      <w:r>
        <w:rPr>
          <w:rFonts w:ascii="Verdana" w:hAnsi="Verdana" w:cs="Verdana"/>
          <w:i/>
          <w:iCs/>
          <w:spacing w:val="-5"/>
          <w:sz w:val="22"/>
          <w:szCs w:val="22"/>
          <w:lang w:val="es-ES" w:eastAsia="es-ES"/>
        </w:rPr>
        <w:t xml:space="preserve">"1. Aprobar, basados en los fundamentos, motivos y contenidos, desarrollados en los considerandos del oficio </w:t>
      </w:r>
      <w:r>
        <w:rPr>
          <w:rFonts w:ascii="Verdana" w:hAnsi="Verdana" w:cs="Verdana"/>
          <w:b/>
          <w:bCs/>
          <w:i/>
          <w:iCs/>
          <w:spacing w:val="-5"/>
          <w:sz w:val="22"/>
          <w:szCs w:val="22"/>
          <w:lang w:val="es-ES" w:eastAsia="es-ES"/>
        </w:rPr>
        <w:t>DA</w:t>
      </w:r>
      <w:r w:rsidR="00AA0AAD">
        <w:rPr>
          <w:rFonts w:ascii="Verdana" w:hAnsi="Verdana" w:cs="Verdana"/>
          <w:b/>
          <w:bCs/>
          <w:i/>
          <w:iCs/>
          <w:spacing w:val="-5"/>
          <w:sz w:val="22"/>
          <w:szCs w:val="22"/>
          <w:lang w:val="es-ES" w:eastAsia="es-ES"/>
        </w:rPr>
        <w:t>J</w:t>
      </w:r>
      <w:r>
        <w:rPr>
          <w:rFonts w:ascii="Verdana" w:hAnsi="Verdana" w:cs="Verdana"/>
          <w:b/>
          <w:bCs/>
          <w:i/>
          <w:iCs/>
          <w:spacing w:val="-5"/>
          <w:sz w:val="22"/>
          <w:szCs w:val="22"/>
          <w:lang w:val="es-ES" w:eastAsia="es-ES"/>
        </w:rPr>
        <w:t xml:space="preserve"> 2015-004157, </w:t>
      </w:r>
      <w:r>
        <w:rPr>
          <w:rFonts w:ascii="Verdana" w:hAnsi="Verdana" w:cs="Verdana"/>
          <w:i/>
          <w:iCs/>
          <w:spacing w:val="-5"/>
          <w:sz w:val="22"/>
          <w:szCs w:val="22"/>
          <w:lang w:val="es-ES" w:eastAsia="es-ES"/>
        </w:rPr>
        <w:t xml:space="preserve">todas las recomendaciones emitidas en el mismo, el cual forma parte integral de este acuerdo. 2. Cancelar el derecho de concesión de la placa </w:t>
      </w:r>
      <w:r>
        <w:rPr>
          <w:rFonts w:ascii="Verdana" w:hAnsi="Verdana" w:cs="Verdana"/>
          <w:b/>
          <w:bCs/>
          <w:i/>
          <w:iCs/>
          <w:spacing w:val="-5"/>
          <w:sz w:val="22"/>
          <w:szCs w:val="22"/>
          <w:lang w:val="es-ES" w:eastAsia="es-ES"/>
        </w:rPr>
        <w:t xml:space="preserve">TA </w:t>
      </w:r>
      <w:r w:rsidR="00AA0AAD">
        <w:rPr>
          <w:rFonts w:ascii="Verdana" w:hAnsi="Verdana" w:cs="Verdana"/>
          <w:b/>
          <w:bCs/>
          <w:i/>
          <w:iCs/>
          <w:spacing w:val="-5"/>
          <w:sz w:val="22"/>
          <w:szCs w:val="22"/>
          <w:lang w:val="es-ES" w:eastAsia="es-ES"/>
        </w:rPr>
        <w:t>XXX</w:t>
      </w:r>
      <w:r>
        <w:rPr>
          <w:rFonts w:ascii="Verdana" w:hAnsi="Verdana" w:cs="Verdana"/>
          <w:b/>
          <w:bCs/>
          <w:i/>
          <w:iCs/>
          <w:spacing w:val="-5"/>
          <w:sz w:val="22"/>
          <w:szCs w:val="22"/>
          <w:lang w:val="es-ES" w:eastAsia="es-ES"/>
        </w:rPr>
        <w:t xml:space="preserve">, </w:t>
      </w:r>
      <w:r>
        <w:rPr>
          <w:rFonts w:ascii="Verdana" w:hAnsi="Verdana" w:cs="Verdana"/>
          <w:i/>
          <w:iCs/>
          <w:spacing w:val="-5"/>
          <w:sz w:val="22"/>
          <w:szCs w:val="22"/>
          <w:lang w:val="es-ES" w:eastAsia="es-ES"/>
        </w:rPr>
        <w:t>al tenerse por demostrada la demanda de pasajeros en zonas no autorizadas, invadiendo una base de operación especial, previamente regulada por el Consejo de Transporte</w:t>
      </w:r>
    </w:p>
    <w:p w:rsidR="00F0437D" w:rsidRDefault="00610A20">
      <w:pPr>
        <w:tabs>
          <w:tab w:val="left" w:leader="dot" w:pos="1152"/>
        </w:tabs>
        <w:kinsoku w:val="0"/>
        <w:overflowPunct w:val="0"/>
        <w:autoSpaceDE/>
        <w:autoSpaceDN/>
        <w:adjustRightInd/>
        <w:spacing w:line="268" w:lineRule="exact"/>
        <w:textAlignment w:val="baseline"/>
        <w:rPr>
          <w:rFonts w:ascii="Verdana" w:hAnsi="Verdana" w:cs="Verdana"/>
          <w:spacing w:val="1"/>
          <w:sz w:val="22"/>
          <w:szCs w:val="22"/>
          <w:lang w:val="es-ES" w:eastAsia="es-ES"/>
        </w:rPr>
      </w:pPr>
      <w:r>
        <w:rPr>
          <w:rFonts w:ascii="Verdana" w:hAnsi="Verdana" w:cs="Verdana"/>
          <w:i/>
          <w:iCs/>
          <w:spacing w:val="1"/>
          <w:sz w:val="22"/>
          <w:szCs w:val="22"/>
          <w:lang w:val="es-ES" w:eastAsia="es-ES"/>
        </w:rPr>
        <w:t>Público</w:t>
      </w:r>
      <w:r>
        <w:rPr>
          <w:rFonts w:ascii="Verdana" w:hAnsi="Verdana" w:cs="Verdana"/>
          <w:i/>
          <w:iCs/>
          <w:spacing w:val="1"/>
          <w:sz w:val="22"/>
          <w:szCs w:val="22"/>
          <w:lang w:val="es-ES" w:eastAsia="es-ES"/>
        </w:rPr>
        <w:tab/>
        <w:t xml:space="preserve">"(Léase </w:t>
      </w:r>
      <w:r>
        <w:rPr>
          <w:rFonts w:ascii="Verdana" w:hAnsi="Verdana" w:cs="Verdana"/>
          <w:spacing w:val="1"/>
          <w:sz w:val="22"/>
          <w:szCs w:val="22"/>
          <w:lang w:val="es-ES" w:eastAsia="es-ES"/>
        </w:rPr>
        <w:t>folio 17 del expediente administrativo)</w:t>
      </w:r>
    </w:p>
    <w:p w:rsidR="00F0437D" w:rsidRDefault="00610A20">
      <w:pPr>
        <w:kinsoku w:val="0"/>
        <w:overflowPunct w:val="0"/>
        <w:autoSpaceDE/>
        <w:autoSpaceDN/>
        <w:adjustRightInd/>
        <w:spacing w:before="271" w:after="623" w:line="268" w:lineRule="exact"/>
        <w:ind w:right="144"/>
        <w:jc w:val="both"/>
        <w:textAlignment w:val="baseline"/>
        <w:rPr>
          <w:rFonts w:ascii="Verdana" w:hAnsi="Verdana" w:cs="Verdana"/>
          <w:spacing w:val="-2"/>
          <w:sz w:val="22"/>
          <w:szCs w:val="22"/>
          <w:lang w:val="es-ES" w:eastAsia="es-ES"/>
        </w:rPr>
      </w:pPr>
      <w:r>
        <w:rPr>
          <w:rFonts w:ascii="Verdana" w:hAnsi="Verdana" w:cs="Verdana"/>
          <w:b/>
          <w:bCs/>
          <w:spacing w:val="-2"/>
          <w:sz w:val="22"/>
          <w:szCs w:val="22"/>
          <w:lang w:val="es-ES" w:eastAsia="es-ES"/>
        </w:rPr>
        <w:t xml:space="preserve">SEGUNDO: </w:t>
      </w:r>
      <w:r>
        <w:rPr>
          <w:rFonts w:ascii="Verdana" w:hAnsi="Verdana" w:cs="Verdana"/>
          <w:spacing w:val="-2"/>
          <w:sz w:val="22"/>
          <w:szCs w:val="22"/>
          <w:lang w:val="es-ES" w:eastAsia="es-ES"/>
        </w:rPr>
        <w:t xml:space="preserve">La recurrente en su líbelo indica que el acto impugnado es nulo pues la orden de la Junta Directiva fue instruir un procedimiento administrativo por abandono de la base de operaciones, por parte de la </w:t>
      </w:r>
      <w:r>
        <w:rPr>
          <w:rFonts w:ascii="Verdana" w:hAnsi="Verdana" w:cs="Verdana"/>
          <w:b/>
          <w:bCs/>
          <w:spacing w:val="-2"/>
          <w:sz w:val="22"/>
          <w:szCs w:val="22"/>
          <w:lang w:val="es-ES" w:eastAsia="es-ES"/>
        </w:rPr>
        <w:t xml:space="preserve">Placa </w:t>
      </w:r>
      <w:r>
        <w:rPr>
          <w:rFonts w:ascii="Verdana" w:hAnsi="Verdana" w:cs="Verdana"/>
          <w:b/>
          <w:bCs/>
          <w:i/>
          <w:iCs/>
          <w:spacing w:val="-2"/>
          <w:sz w:val="22"/>
          <w:szCs w:val="22"/>
          <w:lang w:val="es-ES" w:eastAsia="es-ES"/>
        </w:rPr>
        <w:t xml:space="preserve">TA </w:t>
      </w:r>
      <w:r w:rsidR="00AA0AAD">
        <w:rPr>
          <w:rFonts w:ascii="Verdana" w:hAnsi="Verdana" w:cs="Verdana"/>
          <w:b/>
          <w:bCs/>
          <w:i/>
          <w:iCs/>
          <w:spacing w:val="-2"/>
          <w:sz w:val="22"/>
          <w:szCs w:val="22"/>
          <w:lang w:val="es-ES" w:eastAsia="es-ES"/>
        </w:rPr>
        <w:t>XXX</w:t>
      </w:r>
      <w:r>
        <w:rPr>
          <w:rFonts w:ascii="Verdana" w:hAnsi="Verdana" w:cs="Verdana"/>
          <w:b/>
          <w:bCs/>
          <w:i/>
          <w:iCs/>
          <w:spacing w:val="-2"/>
          <w:sz w:val="22"/>
          <w:szCs w:val="22"/>
          <w:lang w:val="es-ES" w:eastAsia="es-ES"/>
        </w:rPr>
        <w:t xml:space="preserve">, </w:t>
      </w:r>
      <w:r>
        <w:rPr>
          <w:rFonts w:ascii="Verdana" w:hAnsi="Verdana" w:cs="Verdana"/>
          <w:spacing w:val="-2"/>
          <w:sz w:val="22"/>
          <w:szCs w:val="22"/>
          <w:lang w:val="es-ES" w:eastAsia="es-ES"/>
        </w:rPr>
        <w:t xml:space="preserve">no obstante, el órgano director nunca instruyó sobre esos hechos sino por otros y finalmente hace conclusiones no solo apartadas, de lo que se intimó en un inicio, sino contrarias a lo ordenado por el órgano decisor. Aporta pruebas de que da servicio a usuarios que se hospedan en hoteles en la localidad de Alajuela, recogiéndolos o dejándolos en el Aeropuerto Internacional Juan Santa María y no se comprobó en la especie de que ella estuviera en procura de pasajeros en zona no autorizada, eso nunca se demostró y más- bien actuaba dentro de lo determinado por el artículo 2 de la Ley 8955 que reformó la Ley 7969. Se le ordenó al órgano investigar la infracción </w:t>
      </w:r>
      <w:r>
        <w:rPr>
          <w:rFonts w:ascii="Verdana" w:hAnsi="Verdana" w:cs="Verdana"/>
          <w:b/>
          <w:bCs/>
          <w:spacing w:val="-2"/>
          <w:sz w:val="22"/>
          <w:szCs w:val="22"/>
          <w:lang w:val="es-ES" w:eastAsia="es-ES"/>
        </w:rPr>
        <w:t xml:space="preserve">2015-241400151, </w:t>
      </w:r>
      <w:r>
        <w:rPr>
          <w:rFonts w:ascii="Verdana" w:hAnsi="Verdana" w:cs="Verdana"/>
          <w:spacing w:val="-2"/>
          <w:sz w:val="22"/>
          <w:szCs w:val="22"/>
          <w:lang w:val="es-ES" w:eastAsia="es-ES"/>
        </w:rPr>
        <w:t>pero de manera unilateral realizó una ampliación e investigó otras conductas; la identidad del sujeto a quien le hacen la infracción de referencia no tiene relación con ella, por</w:t>
      </w:r>
    </w:p>
    <w:p w:rsidR="00F0437D" w:rsidRDefault="00F0437D">
      <w:pPr>
        <w:widowControl/>
        <w:rPr>
          <w:sz w:val="24"/>
          <w:szCs w:val="24"/>
        </w:rPr>
        <w:sectPr w:rsidR="00F0437D">
          <w:pgSz w:w="12317" w:h="15763"/>
          <w:pgMar w:top="1460" w:right="1432" w:bottom="251" w:left="1805" w:header="720" w:footer="720" w:gutter="0"/>
          <w:cols w:space="720"/>
          <w:noEndnote/>
        </w:sectPr>
      </w:pPr>
    </w:p>
    <w:p w:rsidR="00F0437D" w:rsidRDefault="00F0437D">
      <w:pPr>
        <w:widowControl/>
        <w:rPr>
          <w:sz w:val="24"/>
          <w:szCs w:val="24"/>
        </w:rPr>
        <w:sectPr w:rsidR="00F0437D">
          <w:type w:val="continuous"/>
          <w:pgSz w:w="12317" w:h="15763"/>
          <w:pgMar w:top="1460" w:right="1611" w:bottom="251" w:left="7646" w:header="720" w:footer="720" w:gutter="0"/>
          <w:cols w:space="720"/>
          <w:noEndnote/>
        </w:sectPr>
      </w:pPr>
    </w:p>
    <w:p w:rsidR="00F0437D" w:rsidRDefault="00610A20">
      <w:pPr>
        <w:kinsoku w:val="0"/>
        <w:overflowPunct w:val="0"/>
        <w:autoSpaceDE/>
        <w:autoSpaceDN/>
        <w:adjustRightInd/>
        <w:spacing w:before="21" w:line="26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otro lado dicha boleta se encuentra impugnada. El acto es nulo además por violación a principios como el de motivación, proporcionalidad, congruencia y gradualidad. (Léanse folios del 10 al 16 del expediente administrativo)</w:t>
      </w:r>
    </w:p>
    <w:p w:rsidR="00F0437D" w:rsidRDefault="00610A20">
      <w:pPr>
        <w:kinsoku w:val="0"/>
        <w:overflowPunct w:val="0"/>
        <w:autoSpaceDE/>
        <w:autoSpaceDN/>
        <w:adjustRightInd/>
        <w:spacing w:before="246" w:line="267"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TERCERO: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acuerdo 7.7.1 de la Sesión Ordinaria 32-2016 del 9 de junio de 2016, </w:t>
      </w:r>
      <w:r>
        <w:rPr>
          <w:rFonts w:ascii="Verdana" w:hAnsi="Verdana" w:cs="Verdana"/>
          <w:sz w:val="22"/>
          <w:szCs w:val="22"/>
          <w:lang w:val="es-ES" w:eastAsia="es-ES"/>
        </w:rPr>
        <w:t xml:space="preserve">acoge el informe de la Dirección de Asuntos Jurídicos el </w:t>
      </w:r>
      <w:r>
        <w:rPr>
          <w:rFonts w:ascii="Verdana" w:hAnsi="Verdana" w:cs="Verdana"/>
          <w:b/>
          <w:bCs/>
          <w:sz w:val="22"/>
          <w:szCs w:val="22"/>
          <w:lang w:val="es-ES" w:eastAsia="es-ES"/>
        </w:rPr>
        <w:t xml:space="preserve">DAJ-2016001964 del 31 de mayo de 2016 </w:t>
      </w:r>
      <w:r>
        <w:rPr>
          <w:rFonts w:ascii="Verdana" w:hAnsi="Verdana" w:cs="Verdana"/>
          <w:sz w:val="22"/>
          <w:szCs w:val="22"/>
          <w:lang w:val="es-ES" w:eastAsia="es-ES"/>
        </w:rPr>
        <w:t>y dispone declarar sin lugar el recurso de Revocatoria y la nulidad invocada por improcedentes. (Léanse folios del 2 al 9 del expediente administrativo)</w:t>
      </w:r>
    </w:p>
    <w:p w:rsidR="00F0437D" w:rsidRDefault="00610A20">
      <w:pPr>
        <w:kinsoku w:val="0"/>
        <w:overflowPunct w:val="0"/>
        <w:autoSpaceDE/>
        <w:autoSpaceDN/>
        <w:adjustRightInd/>
        <w:spacing w:before="265" w:line="267"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CUARTO: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acuerdo 7.9 de la Sesión Ordinaria 33-2015 del 10 de junio de 2015, </w:t>
      </w:r>
      <w:r>
        <w:rPr>
          <w:rFonts w:ascii="Verdana" w:hAnsi="Verdana" w:cs="Verdana"/>
          <w:sz w:val="22"/>
          <w:szCs w:val="22"/>
          <w:lang w:val="es-ES" w:eastAsia="es-ES"/>
        </w:rPr>
        <w:t xml:space="preserve">acoge el informe </w:t>
      </w:r>
      <w:r>
        <w:rPr>
          <w:rFonts w:ascii="Verdana" w:hAnsi="Verdana" w:cs="Verdana"/>
          <w:b/>
          <w:bCs/>
          <w:sz w:val="22"/>
          <w:szCs w:val="22"/>
          <w:lang w:val="es-ES" w:eastAsia="es-ES"/>
        </w:rPr>
        <w:t xml:space="preserve">DE 2015-1294 del 5 de mayo de 2015 de la Dirección Ejecutiva </w:t>
      </w:r>
      <w:r>
        <w:rPr>
          <w:rFonts w:ascii="Verdana" w:hAnsi="Verdana" w:cs="Verdana"/>
          <w:sz w:val="22"/>
          <w:szCs w:val="22"/>
          <w:lang w:val="es-ES" w:eastAsia="es-ES"/>
        </w:rPr>
        <w:t>y dispone iniciar procedimiento administrativo a la concesionaria de la placa TA-</w:t>
      </w:r>
      <w:r w:rsidR="00AA0AAD">
        <w:rPr>
          <w:rFonts w:ascii="Verdana" w:hAnsi="Verdana" w:cs="Verdana"/>
          <w:sz w:val="22"/>
          <w:szCs w:val="22"/>
          <w:lang w:val="es-ES" w:eastAsia="es-ES"/>
        </w:rPr>
        <w:t>XXX</w:t>
      </w:r>
      <w:r>
        <w:rPr>
          <w:rFonts w:ascii="Verdana" w:hAnsi="Verdana" w:cs="Verdana"/>
          <w:sz w:val="22"/>
          <w:szCs w:val="22"/>
          <w:lang w:val="es-ES" w:eastAsia="es-ES"/>
        </w:rPr>
        <w:t>, por abandono de la base de operaciones. (Léanse folios del 39 al 49 del expediente administrativo)</w:t>
      </w:r>
    </w:p>
    <w:p w:rsidR="00F0437D" w:rsidRDefault="00610A20">
      <w:pPr>
        <w:kinsoku w:val="0"/>
        <w:overflowPunct w:val="0"/>
        <w:autoSpaceDE/>
        <w:autoSpaceDN/>
        <w:adjustRightInd/>
        <w:spacing w:before="262" w:line="267" w:lineRule="exact"/>
        <w:ind w:left="72" w:right="72"/>
        <w:jc w:val="both"/>
        <w:textAlignment w:val="baseline"/>
        <w:rPr>
          <w:rFonts w:ascii="Verdana" w:hAnsi="Verdana" w:cs="Verdana"/>
          <w:spacing w:val="-2"/>
          <w:sz w:val="22"/>
          <w:szCs w:val="22"/>
          <w:lang w:val="es-ES" w:eastAsia="es-ES"/>
        </w:rPr>
      </w:pPr>
      <w:r>
        <w:rPr>
          <w:rFonts w:ascii="Verdana" w:hAnsi="Verdana" w:cs="Verdana"/>
          <w:b/>
          <w:bCs/>
          <w:spacing w:val="-2"/>
          <w:sz w:val="22"/>
          <w:szCs w:val="22"/>
          <w:lang w:val="es-ES" w:eastAsia="es-ES"/>
        </w:rPr>
        <w:t xml:space="preserve">QUINTO: </w:t>
      </w:r>
      <w:r>
        <w:rPr>
          <w:rFonts w:ascii="Verdana" w:hAnsi="Verdana" w:cs="Verdana"/>
          <w:spacing w:val="-2"/>
          <w:sz w:val="22"/>
          <w:szCs w:val="22"/>
          <w:lang w:val="es-ES" w:eastAsia="es-ES"/>
        </w:rPr>
        <w:t xml:space="preserve">En respuesta a prevención que realizara este Tribunal Administrativo de Transporte, el Consejo de Seguridad Vial, por medio de su Asesor Legal </w:t>
      </w:r>
      <w:r>
        <w:rPr>
          <w:rFonts w:ascii="Verdana" w:hAnsi="Verdana" w:cs="Verdana"/>
          <w:b/>
          <w:bCs/>
          <w:spacing w:val="-2"/>
          <w:sz w:val="22"/>
          <w:szCs w:val="22"/>
          <w:lang w:val="es-ES" w:eastAsia="es-ES"/>
        </w:rPr>
        <w:t xml:space="preserve">Lic. Carlos Rivas Fernández, </w:t>
      </w:r>
      <w:r>
        <w:rPr>
          <w:rFonts w:ascii="Verdana" w:hAnsi="Verdana" w:cs="Verdana"/>
          <w:spacing w:val="-2"/>
          <w:sz w:val="22"/>
          <w:szCs w:val="22"/>
          <w:lang w:val="es-ES" w:eastAsia="es-ES"/>
        </w:rPr>
        <w:t xml:space="preserve">mediante oficio </w:t>
      </w:r>
      <w:r>
        <w:rPr>
          <w:rFonts w:ascii="Verdana" w:hAnsi="Verdana" w:cs="Verdana"/>
          <w:b/>
          <w:bCs/>
          <w:spacing w:val="-2"/>
          <w:sz w:val="22"/>
          <w:szCs w:val="22"/>
          <w:lang w:val="es-ES" w:eastAsia="es-ES"/>
        </w:rPr>
        <w:t xml:space="preserve">AL-2297-2017 de 17 de noviembre de 2017, </w:t>
      </w:r>
      <w:r>
        <w:rPr>
          <w:rFonts w:ascii="Verdana" w:hAnsi="Verdana" w:cs="Verdana"/>
          <w:spacing w:val="-2"/>
          <w:sz w:val="22"/>
          <w:szCs w:val="22"/>
          <w:lang w:val="es-ES" w:eastAsia="es-ES"/>
        </w:rPr>
        <w:t xml:space="preserve">responde que la boleta </w:t>
      </w:r>
      <w:r>
        <w:rPr>
          <w:rFonts w:ascii="Verdana" w:hAnsi="Verdana" w:cs="Verdana"/>
          <w:b/>
          <w:bCs/>
          <w:spacing w:val="-2"/>
          <w:sz w:val="22"/>
          <w:szCs w:val="22"/>
          <w:u w:val="single"/>
          <w:lang w:val="es-ES" w:eastAsia="es-ES"/>
        </w:rPr>
        <w:t>2015-241400151,</w:t>
      </w:r>
      <w:r>
        <w:rPr>
          <w:rFonts w:ascii="Verdana" w:hAnsi="Verdana" w:cs="Verdana"/>
          <w:spacing w:val="-2"/>
          <w:sz w:val="22"/>
          <w:szCs w:val="22"/>
          <w:lang w:val="es-ES" w:eastAsia="es-ES"/>
        </w:rPr>
        <w:t xml:space="preserve"> corresponde a una infracción realizada al señor L</w:t>
      </w:r>
      <w:r w:rsidR="00AA0AAD">
        <w:rPr>
          <w:rFonts w:ascii="Verdana" w:hAnsi="Verdana" w:cs="Verdana"/>
          <w:spacing w:val="-2"/>
          <w:sz w:val="22"/>
          <w:szCs w:val="22"/>
          <w:lang w:val="es-ES" w:eastAsia="es-ES"/>
        </w:rPr>
        <w:t>.R.C.V.</w:t>
      </w:r>
      <w:r>
        <w:rPr>
          <w:rFonts w:ascii="Verdana" w:hAnsi="Verdana" w:cs="Verdana"/>
          <w:spacing w:val="-2"/>
          <w:sz w:val="22"/>
          <w:szCs w:val="22"/>
          <w:lang w:val="es-ES" w:eastAsia="es-ES"/>
        </w:rPr>
        <w:t xml:space="preserve"> por infracción al numeral 147 de la Ley de Tránsito por Vías Públicas y Terrestre, con el </w:t>
      </w:r>
      <w:r>
        <w:rPr>
          <w:rFonts w:ascii="Verdana" w:hAnsi="Verdana" w:cs="Verdana"/>
          <w:b/>
          <w:bCs/>
          <w:spacing w:val="-2"/>
          <w:sz w:val="22"/>
          <w:szCs w:val="22"/>
          <w:lang w:val="es-ES" w:eastAsia="es-ES"/>
        </w:rPr>
        <w:t xml:space="preserve">vehículo particular </w:t>
      </w:r>
      <w:r w:rsidR="00AA0AAD">
        <w:rPr>
          <w:rFonts w:ascii="Verdana" w:hAnsi="Verdana" w:cs="Verdana"/>
          <w:b/>
          <w:bCs/>
          <w:spacing w:val="-2"/>
          <w:sz w:val="22"/>
          <w:szCs w:val="22"/>
          <w:lang w:val="es-ES" w:eastAsia="es-ES"/>
        </w:rPr>
        <w:t>XXXXXX</w:t>
      </w: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(Léanse folios 81 y 85 del expediente administrativo)</w:t>
      </w:r>
    </w:p>
    <w:p w:rsidR="00F0437D" w:rsidRDefault="00610A20">
      <w:pPr>
        <w:kinsoku w:val="0"/>
        <w:overflowPunct w:val="0"/>
        <w:autoSpaceDE/>
        <w:autoSpaceDN/>
        <w:adjustRightInd/>
        <w:spacing w:before="263" w:line="267"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SEXTO: </w:t>
      </w:r>
      <w:r>
        <w:rPr>
          <w:rFonts w:ascii="Verdana" w:hAnsi="Verdana" w:cs="Verdana"/>
          <w:sz w:val="22"/>
          <w:szCs w:val="22"/>
          <w:lang w:val="es-ES" w:eastAsia="es-ES"/>
        </w:rPr>
        <w:t xml:space="preserve">En hoja impresa de la consulta de infracciones a la página del Consejo de Seguridad Vial, que realizara el Consejo de Transporte Público el 6 de noviembre de 2015 a las 7:57 horas, se evidencia que no existe la infracción realizada mediante boleta </w:t>
      </w:r>
      <w:r>
        <w:rPr>
          <w:rFonts w:ascii="Verdana" w:hAnsi="Verdana" w:cs="Verdana"/>
          <w:b/>
          <w:bCs/>
          <w:sz w:val="22"/>
          <w:szCs w:val="22"/>
          <w:u w:val="single"/>
          <w:lang w:val="es-ES" w:eastAsia="es-ES"/>
        </w:rPr>
        <w:t xml:space="preserve">2015-241400151, a la placa de taxi TA </w:t>
      </w:r>
      <w:r w:rsidR="00AA0AAD">
        <w:rPr>
          <w:rFonts w:ascii="Verdana" w:hAnsi="Verdana" w:cs="Verdana"/>
          <w:b/>
          <w:bCs/>
          <w:sz w:val="22"/>
          <w:szCs w:val="22"/>
          <w:u w:val="single"/>
          <w:lang w:val="es-ES" w:eastAsia="es-ES"/>
        </w:rPr>
        <w:t>XXX</w:t>
      </w:r>
      <w:r>
        <w:rPr>
          <w:rFonts w:ascii="Verdana" w:hAnsi="Verdana" w:cs="Verdana"/>
          <w:b/>
          <w:bCs/>
          <w:sz w:val="22"/>
          <w:szCs w:val="22"/>
          <w:u w:val="single"/>
          <w:lang w:val="es-ES" w:eastAsia="es-ES"/>
        </w:rPr>
        <w:t xml:space="preserve">.  </w:t>
      </w:r>
      <w:r>
        <w:rPr>
          <w:rFonts w:ascii="Verdana" w:hAnsi="Verdana" w:cs="Verdana"/>
          <w:sz w:val="22"/>
          <w:szCs w:val="22"/>
          <w:lang w:val="es-ES" w:eastAsia="es-ES"/>
        </w:rPr>
        <w:t>(Léase folio 32 del expediente administrativo)</w:t>
      </w:r>
    </w:p>
    <w:p w:rsidR="00F0437D" w:rsidRDefault="00610A20">
      <w:pPr>
        <w:kinsoku w:val="0"/>
        <w:overflowPunct w:val="0"/>
        <w:autoSpaceDE/>
        <w:autoSpaceDN/>
        <w:adjustRightInd/>
        <w:spacing w:before="266" w:line="267"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SETIMO: </w:t>
      </w:r>
      <w:r>
        <w:rPr>
          <w:rFonts w:ascii="Verdana" w:hAnsi="Verdana" w:cs="Verdana"/>
          <w:sz w:val="22"/>
          <w:szCs w:val="22"/>
          <w:lang w:val="es-ES" w:eastAsia="es-ES"/>
        </w:rPr>
        <w:t xml:space="preserve">El órgano director del procedimiento mediante oficio </w:t>
      </w:r>
      <w:r>
        <w:rPr>
          <w:rFonts w:ascii="Verdana" w:hAnsi="Verdana" w:cs="Verdana"/>
          <w:b/>
          <w:bCs/>
          <w:sz w:val="22"/>
          <w:szCs w:val="22"/>
          <w:lang w:val="es-ES" w:eastAsia="es-ES"/>
        </w:rPr>
        <w:t xml:space="preserve">DAJ-2015003583 de 16 de octubre de 2015, </w:t>
      </w:r>
      <w:r>
        <w:rPr>
          <w:rFonts w:ascii="Verdana" w:hAnsi="Verdana" w:cs="Verdana"/>
          <w:sz w:val="22"/>
          <w:szCs w:val="22"/>
          <w:lang w:val="es-ES" w:eastAsia="es-ES"/>
        </w:rPr>
        <w:t xml:space="preserve">realiza el traslado de cargos a la recurrente, por operar taxi en demanda de pasajeros en zonas no autorizadas, de conformidad con oficio </w:t>
      </w:r>
      <w:r>
        <w:rPr>
          <w:rFonts w:ascii="Verdana" w:hAnsi="Verdana" w:cs="Verdana"/>
          <w:b/>
          <w:bCs/>
          <w:sz w:val="22"/>
          <w:szCs w:val="22"/>
          <w:lang w:val="es-ES" w:eastAsia="es-ES"/>
        </w:rPr>
        <w:t xml:space="preserve">DGPT-SD-2015-0109 </w:t>
      </w:r>
      <w:r>
        <w:rPr>
          <w:rFonts w:ascii="Verdana" w:hAnsi="Verdana" w:cs="Verdana"/>
          <w:sz w:val="22"/>
          <w:szCs w:val="22"/>
          <w:lang w:val="es-ES" w:eastAsia="es-ES"/>
        </w:rPr>
        <w:t xml:space="preserve">suscrito por la Subdirectora de la Policía de Tránsito </w:t>
      </w:r>
      <w:r>
        <w:rPr>
          <w:rFonts w:ascii="Verdana" w:hAnsi="Verdana" w:cs="Verdana"/>
          <w:b/>
          <w:bCs/>
          <w:sz w:val="22"/>
          <w:szCs w:val="22"/>
          <w:lang w:val="es-ES" w:eastAsia="es-ES"/>
        </w:rPr>
        <w:t xml:space="preserve">Sonia Monge Jara, </w:t>
      </w:r>
      <w:r>
        <w:rPr>
          <w:rFonts w:ascii="Verdana" w:hAnsi="Verdana" w:cs="Verdana"/>
          <w:sz w:val="22"/>
          <w:szCs w:val="22"/>
          <w:lang w:val="es-ES" w:eastAsia="es-ES"/>
        </w:rPr>
        <w:t xml:space="preserve">donde informa de infracción confeccionada a la placa </w:t>
      </w:r>
      <w:r>
        <w:rPr>
          <w:rFonts w:ascii="Verdana" w:hAnsi="Verdana" w:cs="Verdana"/>
          <w:b/>
          <w:bCs/>
          <w:sz w:val="22"/>
          <w:szCs w:val="22"/>
          <w:lang w:val="es-ES" w:eastAsia="es-ES"/>
        </w:rPr>
        <w:t xml:space="preserve">TA </w:t>
      </w:r>
      <w:r w:rsidR="00AA0AAD">
        <w:rPr>
          <w:rFonts w:ascii="Verdana" w:hAnsi="Verdana" w:cs="Verdana"/>
          <w:b/>
          <w:bCs/>
          <w:sz w:val="22"/>
          <w:szCs w:val="22"/>
          <w:lang w:val="es-ES" w:eastAsia="es-ES"/>
        </w:rPr>
        <w:t>XXX</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por violación al numeral </w:t>
      </w:r>
      <w:r>
        <w:rPr>
          <w:rFonts w:ascii="Verdana" w:hAnsi="Verdana" w:cs="Verdana"/>
          <w:b/>
          <w:bCs/>
          <w:sz w:val="22"/>
          <w:szCs w:val="22"/>
          <w:lang w:val="es-ES" w:eastAsia="es-ES"/>
        </w:rPr>
        <w:t xml:space="preserve">146-K de la Ley de Tránsito por Vías Públicas y Terrestre, </w:t>
      </w:r>
      <w:r>
        <w:rPr>
          <w:rFonts w:ascii="Verdana" w:hAnsi="Verdana" w:cs="Verdana"/>
          <w:sz w:val="22"/>
          <w:szCs w:val="22"/>
          <w:lang w:val="es-ES" w:eastAsia="es-ES"/>
        </w:rPr>
        <w:t xml:space="preserve">lo que se hizo mediante boleta </w:t>
      </w:r>
      <w:r>
        <w:rPr>
          <w:rFonts w:ascii="Verdana" w:hAnsi="Verdana" w:cs="Verdana"/>
          <w:b/>
          <w:bCs/>
          <w:sz w:val="22"/>
          <w:szCs w:val="22"/>
          <w:u w:val="single"/>
          <w:lang w:val="es-ES" w:eastAsia="es-ES"/>
        </w:rPr>
        <w:t>2015</w:t>
      </w:r>
      <w:r>
        <w:rPr>
          <w:rFonts w:ascii="Verdana" w:hAnsi="Verdana" w:cs="Verdana"/>
          <w:b/>
          <w:bCs/>
          <w:sz w:val="22"/>
          <w:szCs w:val="22"/>
          <w:u w:val="single"/>
          <w:lang w:val="es-ES" w:eastAsia="es-ES"/>
        </w:rPr>
        <w:softHyphen/>
        <w:t xml:space="preserve">241400151 el 13 de marzo de 2015. </w:t>
      </w:r>
      <w:r>
        <w:rPr>
          <w:rFonts w:ascii="Verdana" w:hAnsi="Verdana" w:cs="Verdana"/>
          <w:sz w:val="22"/>
          <w:szCs w:val="22"/>
          <w:lang w:val="es-ES" w:eastAsia="es-ES"/>
        </w:rPr>
        <w:t xml:space="preserve"> (Léanse folios 33 y 34 del expediente administrativo)</w:t>
      </w:r>
    </w:p>
    <w:p w:rsidR="00F0437D" w:rsidRDefault="00610A20">
      <w:pPr>
        <w:kinsoku w:val="0"/>
        <w:overflowPunct w:val="0"/>
        <w:autoSpaceDE/>
        <w:autoSpaceDN/>
        <w:adjustRightInd/>
        <w:spacing w:before="276" w:after="885" w:line="267" w:lineRule="exact"/>
        <w:ind w:left="72" w:right="72"/>
        <w:jc w:val="both"/>
        <w:textAlignment w:val="baseline"/>
        <w:rPr>
          <w:rFonts w:ascii="Verdana" w:hAnsi="Verdana" w:cs="Verdana"/>
          <w:spacing w:val="-2"/>
          <w:sz w:val="22"/>
          <w:szCs w:val="22"/>
          <w:lang w:val="es-ES" w:eastAsia="es-ES"/>
        </w:rPr>
      </w:pPr>
      <w:r>
        <w:rPr>
          <w:rFonts w:ascii="Verdana" w:hAnsi="Verdana" w:cs="Verdana"/>
          <w:b/>
          <w:bCs/>
          <w:spacing w:val="-2"/>
          <w:sz w:val="22"/>
          <w:szCs w:val="22"/>
          <w:lang w:val="es-ES" w:eastAsia="es-ES"/>
        </w:rPr>
        <w:t xml:space="preserve">OCTAVO: </w:t>
      </w:r>
      <w:r>
        <w:rPr>
          <w:rFonts w:ascii="Verdana" w:hAnsi="Verdana" w:cs="Verdana"/>
          <w:spacing w:val="-2"/>
          <w:sz w:val="22"/>
          <w:szCs w:val="22"/>
          <w:lang w:val="es-ES" w:eastAsia="es-ES"/>
        </w:rPr>
        <w:t xml:space="preserve">El día 6 de noviembre de 2015 se realizó la comparecencia oral, encontrándose presente la recurrente y los cuestionamientos del órgano director versaron sobre la infracción que se le atribuía según oficio </w:t>
      </w:r>
      <w:r>
        <w:rPr>
          <w:rFonts w:ascii="Verdana" w:hAnsi="Verdana" w:cs="Verdana"/>
          <w:b/>
          <w:bCs/>
          <w:spacing w:val="-2"/>
          <w:sz w:val="22"/>
          <w:szCs w:val="22"/>
          <w:lang w:val="es-ES" w:eastAsia="es-ES"/>
        </w:rPr>
        <w:t xml:space="preserve">DGPT-SD-2015-0109 </w:t>
      </w:r>
      <w:r>
        <w:rPr>
          <w:rFonts w:ascii="Verdana" w:hAnsi="Verdana" w:cs="Verdana"/>
          <w:spacing w:val="-2"/>
          <w:sz w:val="22"/>
          <w:szCs w:val="22"/>
          <w:lang w:val="es-ES" w:eastAsia="es-ES"/>
        </w:rPr>
        <w:t xml:space="preserve">suscrito por la </w:t>
      </w:r>
      <w:proofErr w:type="gramStart"/>
      <w:r>
        <w:rPr>
          <w:rFonts w:ascii="Verdana" w:hAnsi="Verdana" w:cs="Verdana"/>
          <w:spacing w:val="-2"/>
          <w:sz w:val="22"/>
          <w:szCs w:val="22"/>
          <w:lang w:val="es-ES" w:eastAsia="es-ES"/>
        </w:rPr>
        <w:t>Subdirectora</w:t>
      </w:r>
      <w:proofErr w:type="gramEnd"/>
      <w:r>
        <w:rPr>
          <w:rFonts w:ascii="Verdana" w:hAnsi="Verdana" w:cs="Verdana"/>
          <w:spacing w:val="-2"/>
          <w:sz w:val="22"/>
          <w:szCs w:val="22"/>
          <w:lang w:val="es-ES" w:eastAsia="es-ES"/>
        </w:rPr>
        <w:t xml:space="preserve"> de la Policía de Tránsito </w:t>
      </w:r>
      <w:r>
        <w:rPr>
          <w:rFonts w:ascii="Verdana" w:hAnsi="Verdana" w:cs="Verdana"/>
          <w:b/>
          <w:bCs/>
          <w:spacing w:val="-2"/>
          <w:sz w:val="22"/>
          <w:szCs w:val="22"/>
          <w:lang w:val="es-ES" w:eastAsia="es-ES"/>
        </w:rPr>
        <w:t xml:space="preserve">Sonia Monge Jara, </w:t>
      </w:r>
      <w:r>
        <w:rPr>
          <w:rFonts w:ascii="Verdana" w:hAnsi="Verdana" w:cs="Verdana"/>
          <w:spacing w:val="-2"/>
          <w:sz w:val="22"/>
          <w:szCs w:val="22"/>
          <w:lang w:val="es-ES" w:eastAsia="es-ES"/>
        </w:rPr>
        <w:t xml:space="preserve">donde informa de la multa confeccionada a la placa </w:t>
      </w:r>
      <w:r>
        <w:rPr>
          <w:rFonts w:ascii="Verdana" w:hAnsi="Verdana" w:cs="Verdana"/>
          <w:b/>
          <w:bCs/>
          <w:spacing w:val="-2"/>
          <w:sz w:val="22"/>
          <w:szCs w:val="22"/>
          <w:lang w:val="es-ES" w:eastAsia="es-ES"/>
        </w:rPr>
        <w:t xml:space="preserve">TA </w:t>
      </w:r>
      <w:r w:rsidR="00AA0AAD">
        <w:rPr>
          <w:rFonts w:ascii="Verdana" w:hAnsi="Verdana" w:cs="Verdana"/>
          <w:b/>
          <w:bCs/>
          <w:spacing w:val="-2"/>
          <w:sz w:val="22"/>
          <w:szCs w:val="22"/>
          <w:lang w:val="es-ES" w:eastAsia="es-ES"/>
        </w:rPr>
        <w:t>XXX,</w:t>
      </w: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por violación al</w:t>
      </w:r>
    </w:p>
    <w:p w:rsidR="00F0437D" w:rsidRDefault="00F0437D">
      <w:pPr>
        <w:widowControl/>
        <w:rPr>
          <w:sz w:val="24"/>
          <w:szCs w:val="24"/>
        </w:rPr>
        <w:sectPr w:rsidR="00F0437D">
          <w:pgSz w:w="12317" w:h="15763"/>
          <w:pgMar w:top="1300" w:right="1625" w:bottom="347" w:left="1612" w:header="720" w:footer="720" w:gutter="0"/>
          <w:cols w:space="720"/>
          <w:noEndnote/>
        </w:sectPr>
      </w:pPr>
    </w:p>
    <w:p w:rsidR="00F0437D" w:rsidRDefault="00F0437D">
      <w:pPr>
        <w:widowControl/>
        <w:rPr>
          <w:sz w:val="24"/>
          <w:szCs w:val="24"/>
        </w:rPr>
        <w:sectPr w:rsidR="00F0437D">
          <w:type w:val="continuous"/>
          <w:pgSz w:w="12317" w:h="15763"/>
          <w:pgMar w:top="1300" w:right="1691" w:bottom="347" w:left="7546" w:header="720" w:footer="720" w:gutter="0"/>
          <w:cols w:space="720"/>
          <w:noEndnote/>
        </w:sectPr>
      </w:pPr>
    </w:p>
    <w:p w:rsidR="00F0437D" w:rsidRDefault="00610A20">
      <w:pPr>
        <w:kinsoku w:val="0"/>
        <w:overflowPunct w:val="0"/>
        <w:autoSpaceDE/>
        <w:autoSpaceDN/>
        <w:adjustRightInd/>
        <w:spacing w:before="28" w:line="269" w:lineRule="exact"/>
        <w:ind w:left="144"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 xml:space="preserve">numeral </w:t>
      </w:r>
      <w:r>
        <w:rPr>
          <w:rFonts w:ascii="Verdana" w:hAnsi="Verdana" w:cs="Verdana"/>
          <w:b/>
          <w:bCs/>
          <w:sz w:val="22"/>
          <w:szCs w:val="22"/>
          <w:lang w:val="es-ES" w:eastAsia="es-ES"/>
        </w:rPr>
        <w:t xml:space="preserve">146-K, </w:t>
      </w:r>
      <w:r>
        <w:rPr>
          <w:rFonts w:ascii="Verdana" w:hAnsi="Verdana" w:cs="Verdana"/>
          <w:sz w:val="22"/>
          <w:szCs w:val="22"/>
          <w:lang w:val="es-ES" w:eastAsia="es-ES"/>
        </w:rPr>
        <w:t xml:space="preserve">lo que se hizo mediante boleta </w:t>
      </w:r>
      <w:r>
        <w:rPr>
          <w:rFonts w:ascii="Verdana" w:hAnsi="Verdana" w:cs="Verdana"/>
          <w:b/>
          <w:bCs/>
          <w:sz w:val="22"/>
          <w:szCs w:val="22"/>
          <w:u w:val="single"/>
          <w:lang w:val="es-ES" w:eastAsia="es-ES"/>
        </w:rPr>
        <w:t>2015-241400151 el 13 de marzo de 2015.</w:t>
      </w:r>
      <w:r>
        <w:rPr>
          <w:rFonts w:ascii="Verdana" w:hAnsi="Verdana" w:cs="Verdana"/>
          <w:sz w:val="22"/>
          <w:szCs w:val="22"/>
          <w:lang w:val="es-ES" w:eastAsia="es-ES"/>
        </w:rPr>
        <w:t xml:space="preserve"> (Léase folio 25 del expediente administrativo)</w:t>
      </w:r>
    </w:p>
    <w:p w:rsidR="00F0437D" w:rsidRDefault="00610A20">
      <w:pPr>
        <w:kinsoku w:val="0"/>
        <w:overflowPunct w:val="0"/>
        <w:autoSpaceDE/>
        <w:autoSpaceDN/>
        <w:adjustRightInd/>
        <w:spacing w:before="239" w:line="269" w:lineRule="exact"/>
        <w:ind w:left="144"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NOVENO: </w:t>
      </w:r>
      <w:r>
        <w:rPr>
          <w:rFonts w:ascii="Verdana" w:hAnsi="Verdana" w:cs="Verdana"/>
          <w:sz w:val="22"/>
          <w:szCs w:val="22"/>
          <w:lang w:val="es-ES" w:eastAsia="es-ES"/>
        </w:rPr>
        <w:t xml:space="preserve">La Asesoría Jurídica del CTP, en su carácter de órgano instructor, mediante informe </w:t>
      </w:r>
      <w:r>
        <w:rPr>
          <w:rFonts w:ascii="Verdana" w:hAnsi="Verdana" w:cs="Verdana"/>
          <w:b/>
          <w:bCs/>
          <w:sz w:val="22"/>
          <w:szCs w:val="22"/>
          <w:lang w:val="es-ES" w:eastAsia="es-ES"/>
        </w:rPr>
        <w:t>DA</w:t>
      </w:r>
      <w:r w:rsidR="00AA0AAD">
        <w:rPr>
          <w:rFonts w:ascii="Verdana" w:hAnsi="Verdana" w:cs="Verdana"/>
          <w:b/>
          <w:bCs/>
          <w:sz w:val="22"/>
          <w:szCs w:val="22"/>
          <w:lang w:val="es-ES" w:eastAsia="es-ES"/>
        </w:rPr>
        <w:t>J</w:t>
      </w:r>
      <w:r>
        <w:rPr>
          <w:rFonts w:ascii="Verdana" w:hAnsi="Verdana" w:cs="Verdana"/>
          <w:b/>
          <w:bCs/>
          <w:sz w:val="22"/>
          <w:szCs w:val="22"/>
          <w:lang w:val="es-ES" w:eastAsia="es-ES"/>
        </w:rPr>
        <w:t xml:space="preserve">-2015004157 de 8 de diciembre de 2015, </w:t>
      </w:r>
      <w:r>
        <w:rPr>
          <w:rFonts w:ascii="Verdana" w:hAnsi="Verdana" w:cs="Verdana"/>
          <w:sz w:val="22"/>
          <w:szCs w:val="22"/>
          <w:lang w:val="es-ES" w:eastAsia="es-ES"/>
        </w:rPr>
        <w:t xml:space="preserve">emite su recomendación a la Junta Directiva en el sentido de cancelar la concesión de la placa </w:t>
      </w:r>
      <w:r>
        <w:rPr>
          <w:rFonts w:ascii="Verdana" w:hAnsi="Verdana" w:cs="Verdana"/>
          <w:b/>
          <w:bCs/>
          <w:sz w:val="22"/>
          <w:szCs w:val="22"/>
          <w:lang w:val="es-ES" w:eastAsia="es-ES"/>
        </w:rPr>
        <w:t>TA-</w:t>
      </w:r>
      <w:r w:rsidR="00AA0AAD">
        <w:rPr>
          <w:rFonts w:ascii="Verdana" w:hAnsi="Verdana" w:cs="Verdana"/>
          <w:b/>
          <w:bCs/>
          <w:sz w:val="22"/>
          <w:szCs w:val="22"/>
          <w:lang w:val="es-ES" w:eastAsia="es-ES"/>
        </w:rPr>
        <w:t>XXX</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al tenerse por demostrada la demanda de pasajeros en zona no autorizada invadiendo un área de operación especial. El órgano director tuvo como hechos probados, entre otros, una serie de boletas que registra ante el COSEVI la placa de marras por infracción al </w:t>
      </w:r>
      <w:r>
        <w:rPr>
          <w:rFonts w:ascii="Verdana" w:hAnsi="Verdana" w:cs="Verdana"/>
          <w:b/>
          <w:bCs/>
          <w:sz w:val="22"/>
          <w:szCs w:val="22"/>
          <w:lang w:val="es-ES" w:eastAsia="es-ES"/>
        </w:rPr>
        <w:t xml:space="preserve">artículo 146-k de la Ley de Tránsito por Vías Públicas y Terrestre </w:t>
      </w:r>
      <w:r>
        <w:rPr>
          <w:rFonts w:ascii="Verdana" w:hAnsi="Verdana" w:cs="Verdana"/>
          <w:sz w:val="22"/>
          <w:szCs w:val="22"/>
          <w:lang w:val="es-ES" w:eastAsia="es-ES"/>
        </w:rPr>
        <w:t xml:space="preserve">y la boleta de citación </w:t>
      </w:r>
      <w:r>
        <w:rPr>
          <w:rFonts w:ascii="Verdana" w:hAnsi="Verdana" w:cs="Verdana"/>
          <w:b/>
          <w:bCs/>
          <w:sz w:val="22"/>
          <w:szCs w:val="22"/>
          <w:lang w:val="es-ES" w:eastAsia="es-ES"/>
        </w:rPr>
        <w:t xml:space="preserve">2015241400152 realizada el 13 de marzo de 2015, </w:t>
      </w:r>
      <w:r>
        <w:rPr>
          <w:rFonts w:ascii="Verdana" w:hAnsi="Verdana" w:cs="Verdana"/>
          <w:sz w:val="22"/>
          <w:szCs w:val="22"/>
          <w:lang w:val="es-ES" w:eastAsia="es-ES"/>
        </w:rPr>
        <w:t>por la misma causa.</w:t>
      </w:r>
    </w:p>
    <w:p w:rsidR="00F0437D" w:rsidRDefault="00610A20">
      <w:pPr>
        <w:kinsoku w:val="0"/>
        <w:overflowPunct w:val="0"/>
        <w:autoSpaceDE/>
        <w:autoSpaceDN/>
        <w:adjustRightInd/>
        <w:spacing w:before="253" w:line="279" w:lineRule="exact"/>
        <w:ind w:left="144"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DECIMO: </w:t>
      </w:r>
      <w:r>
        <w:rPr>
          <w:rFonts w:ascii="Verdana" w:hAnsi="Verdana" w:cs="Verdana"/>
          <w:sz w:val="22"/>
          <w:szCs w:val="22"/>
          <w:lang w:val="es-ES" w:eastAsia="es-ES"/>
        </w:rPr>
        <w:t>En los procedimientos seguidos se han observado las prescripciones legales.</w:t>
      </w:r>
    </w:p>
    <w:p w:rsidR="00F0437D" w:rsidRDefault="00610A20">
      <w:pPr>
        <w:kinsoku w:val="0"/>
        <w:overflowPunct w:val="0"/>
        <w:autoSpaceDE/>
        <w:autoSpaceDN/>
        <w:adjustRightInd/>
        <w:spacing w:before="523" w:line="269" w:lineRule="exact"/>
        <w:ind w:left="144" w:right="72"/>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Redacta la Jueza Pérez Peláez; y,</w:t>
      </w:r>
    </w:p>
    <w:p w:rsidR="00F0437D" w:rsidRDefault="00610A20">
      <w:pPr>
        <w:kinsoku w:val="0"/>
        <w:overflowPunct w:val="0"/>
        <w:autoSpaceDE/>
        <w:autoSpaceDN/>
        <w:adjustRightInd/>
        <w:spacing w:before="530" w:line="259" w:lineRule="exact"/>
        <w:ind w:left="72" w:right="72"/>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CONSIDERANDO</w:t>
      </w:r>
    </w:p>
    <w:p w:rsidR="00F0437D" w:rsidRDefault="00610A20">
      <w:pPr>
        <w:numPr>
          <w:ilvl w:val="0"/>
          <w:numId w:val="1"/>
        </w:numPr>
        <w:kinsoku w:val="0"/>
        <w:overflowPunct w:val="0"/>
        <w:autoSpaceDE/>
        <w:autoSpaceDN/>
        <w:adjustRightInd/>
        <w:spacing w:before="524" w:line="269"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SOBRE LA COMPETENCIA: </w:t>
      </w:r>
      <w:r>
        <w:rPr>
          <w:rFonts w:ascii="Verdana" w:hAnsi="Verdana" w:cs="Verdana"/>
          <w:sz w:val="22"/>
          <w:szCs w:val="22"/>
          <w:lang w:val="es-ES" w:eastAsia="es-ES"/>
        </w:rPr>
        <w:t>El TRIBUNAL ADMINISTRATIVO DE TRANSPORTE es el competente para conocer y resolver el presente recurso de Apelación en subsidio, De conformidad con el Artículo 22 de la Ley Reguladora del Servicio Público de Transporte Remunerado de Personas en Vehículos en la Modalidad de Taxi, N. 7969 del 22 de diciembre de 1999.</w:t>
      </w:r>
    </w:p>
    <w:p w:rsidR="00F0437D" w:rsidRDefault="00610A20">
      <w:pPr>
        <w:numPr>
          <w:ilvl w:val="0"/>
          <w:numId w:val="1"/>
        </w:numPr>
        <w:kinsoku w:val="0"/>
        <w:overflowPunct w:val="0"/>
        <w:autoSpaceDE/>
        <w:autoSpaceDN/>
        <w:adjustRightInd/>
        <w:spacing w:before="235" w:line="269"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SOBRE LA ADMISIBILIDAD DEL RECURSO: </w:t>
      </w:r>
      <w:r>
        <w:rPr>
          <w:rFonts w:ascii="Verdana" w:hAnsi="Verdana" w:cs="Verdana"/>
          <w:b/>
          <w:bCs/>
          <w:sz w:val="22"/>
          <w:szCs w:val="22"/>
          <w:u w:val="single"/>
          <w:lang w:val="es-ES" w:eastAsia="es-ES"/>
        </w:rPr>
        <w:t>Legitimación:</w:t>
      </w:r>
      <w:r>
        <w:rPr>
          <w:rFonts w:ascii="Verdana" w:hAnsi="Verdana" w:cs="Verdana"/>
          <w:sz w:val="22"/>
          <w:szCs w:val="22"/>
          <w:lang w:val="es-ES" w:eastAsia="es-ES"/>
        </w:rPr>
        <w:t xml:space="preserve"> A la señora </w:t>
      </w:r>
      <w:r>
        <w:rPr>
          <w:rFonts w:ascii="Verdana" w:hAnsi="Verdana" w:cs="Verdana"/>
          <w:b/>
          <w:bCs/>
          <w:sz w:val="22"/>
          <w:szCs w:val="22"/>
          <w:lang w:val="es-ES" w:eastAsia="es-ES"/>
        </w:rPr>
        <w:t>Y</w:t>
      </w:r>
      <w:r w:rsidR="00AA0AAD">
        <w:rPr>
          <w:rFonts w:ascii="Verdana" w:hAnsi="Verdana" w:cs="Verdana"/>
          <w:b/>
          <w:bCs/>
          <w:sz w:val="22"/>
          <w:szCs w:val="22"/>
          <w:lang w:val="es-ES" w:eastAsia="es-ES"/>
        </w:rPr>
        <w:t>.M.V.S.</w:t>
      </w:r>
      <w:r>
        <w:rPr>
          <w:rFonts w:ascii="Verdana" w:hAnsi="Verdana" w:cs="Verdana"/>
          <w:b/>
          <w:bCs/>
          <w:sz w:val="22"/>
          <w:szCs w:val="22"/>
          <w:lang w:val="es-ES" w:eastAsia="es-ES"/>
        </w:rPr>
        <w:t xml:space="preserve">, cédula de identidad número </w:t>
      </w:r>
      <w:r w:rsidR="00AA0AAD">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le caducaron con el acuerdo impugnado, la concesión de taxi </w:t>
      </w:r>
      <w:r>
        <w:rPr>
          <w:rFonts w:ascii="Verdana" w:hAnsi="Verdana" w:cs="Verdana"/>
          <w:b/>
          <w:bCs/>
          <w:sz w:val="22"/>
          <w:szCs w:val="22"/>
          <w:lang w:val="es-ES" w:eastAsia="es-ES"/>
        </w:rPr>
        <w:t xml:space="preserve">TA </w:t>
      </w:r>
      <w:r w:rsidR="00AA0AAD">
        <w:rPr>
          <w:rFonts w:ascii="Verdana" w:hAnsi="Verdana" w:cs="Verdana"/>
          <w:b/>
          <w:bCs/>
          <w:sz w:val="22"/>
          <w:szCs w:val="22"/>
          <w:lang w:val="es-ES" w:eastAsia="es-ES"/>
        </w:rPr>
        <w:t>XXX</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por lo que cuenta con la legitimación necesaria para actuar en el presente asunto. </w:t>
      </w:r>
      <w:r>
        <w:rPr>
          <w:rFonts w:ascii="Verdana" w:hAnsi="Verdana" w:cs="Verdana"/>
          <w:b/>
          <w:bCs/>
          <w:sz w:val="22"/>
          <w:szCs w:val="22"/>
          <w:lang w:val="es-ES" w:eastAsia="es-ES"/>
        </w:rPr>
        <w:t xml:space="preserve">En </w:t>
      </w:r>
      <w:r>
        <w:rPr>
          <w:rFonts w:ascii="Verdana" w:hAnsi="Verdana" w:cs="Verdana"/>
          <w:b/>
          <w:bCs/>
          <w:sz w:val="22"/>
          <w:szCs w:val="22"/>
          <w:u w:val="single"/>
          <w:lang w:val="es-ES" w:eastAsia="es-ES"/>
        </w:rPr>
        <w:t>cuanto al plazo:</w:t>
      </w:r>
      <w:r>
        <w:rPr>
          <w:rFonts w:ascii="Verdana" w:hAnsi="Verdana" w:cs="Verdana"/>
          <w:sz w:val="22"/>
          <w:szCs w:val="22"/>
          <w:lang w:val="es-ES" w:eastAsia="es-ES"/>
        </w:rPr>
        <w:t xml:space="preserve"> El Recurso de Apelación fue presentado dentro del plazo legal de cinco días establecido en el artículo 11 de la Ley N. 7969, ya que el acuerdo fue notificado el día el 21 de enero de 2016 ver folio 18 del expediente y el recurso se presentó el 27 del mismo mes y año.</w:t>
      </w:r>
    </w:p>
    <w:p w:rsidR="00F0437D" w:rsidRDefault="00610A20">
      <w:pPr>
        <w:numPr>
          <w:ilvl w:val="0"/>
          <w:numId w:val="1"/>
        </w:numPr>
        <w:kinsoku w:val="0"/>
        <w:overflowPunct w:val="0"/>
        <w:autoSpaceDE/>
        <w:autoSpaceDN/>
        <w:adjustRightInd/>
        <w:spacing w:before="286" w:line="269" w:lineRule="exact"/>
        <w:ind w:right="72"/>
        <w:jc w:val="both"/>
        <w:textAlignment w:val="baseline"/>
        <w:rPr>
          <w:rFonts w:ascii="Verdana" w:hAnsi="Verdana" w:cs="Verdana"/>
          <w:i/>
          <w:iCs/>
          <w:spacing w:val="-2"/>
          <w:sz w:val="22"/>
          <w:szCs w:val="22"/>
          <w:lang w:val="es-ES" w:eastAsia="es-ES"/>
        </w:rPr>
      </w:pPr>
      <w:r>
        <w:rPr>
          <w:rFonts w:ascii="Verdana" w:hAnsi="Verdana" w:cs="Verdana"/>
          <w:b/>
          <w:bCs/>
          <w:spacing w:val="-2"/>
          <w:sz w:val="22"/>
          <w:szCs w:val="22"/>
          <w:lang w:val="es-ES" w:eastAsia="es-ES"/>
        </w:rPr>
        <w:t>HECHOS PROBADOS DE IMPORTANCIA PARA ESTE ASUNTO: A</w:t>
      </w:r>
      <w:proofErr w:type="gramStart"/>
      <w:r>
        <w:rPr>
          <w:rFonts w:ascii="Verdana" w:hAnsi="Verdana" w:cs="Verdana"/>
          <w:b/>
          <w:bCs/>
          <w:spacing w:val="-2"/>
          <w:sz w:val="22"/>
          <w:szCs w:val="22"/>
          <w:lang w:val="es-ES" w:eastAsia="es-ES"/>
        </w:rPr>
        <w:t>).-</w:t>
      </w:r>
      <w:proofErr w:type="gramEnd"/>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 xml:space="preserve">La JUNTA DIRECTIVA DEL CONSEJO DE TRANSPORTE PÚBLICO, mediante </w:t>
      </w:r>
      <w:r>
        <w:rPr>
          <w:rFonts w:ascii="Verdana" w:hAnsi="Verdana" w:cs="Verdana"/>
          <w:b/>
          <w:bCs/>
          <w:spacing w:val="-2"/>
          <w:sz w:val="22"/>
          <w:szCs w:val="22"/>
          <w:lang w:val="es-ES" w:eastAsia="es-ES"/>
        </w:rPr>
        <w:t xml:space="preserve">artículo 7.6.2 de la Sesión Ordinaria 69-2015 de 16 de diciembre de 2015, </w:t>
      </w:r>
      <w:r>
        <w:rPr>
          <w:rFonts w:ascii="Verdana" w:hAnsi="Verdana" w:cs="Verdana"/>
          <w:spacing w:val="-2"/>
          <w:sz w:val="22"/>
          <w:szCs w:val="22"/>
          <w:lang w:val="es-ES" w:eastAsia="es-ES"/>
        </w:rPr>
        <w:t xml:space="preserve">acuerda </w:t>
      </w:r>
      <w:r>
        <w:rPr>
          <w:rFonts w:ascii="Verdana" w:hAnsi="Verdana" w:cs="Verdana"/>
          <w:i/>
          <w:iCs/>
          <w:spacing w:val="-2"/>
          <w:sz w:val="22"/>
          <w:szCs w:val="22"/>
          <w:lang w:val="es-ES" w:eastAsia="es-ES"/>
        </w:rPr>
        <w:t xml:space="preserve">"1. Aprobar, basados en los fundamentos, motivos y contenidos, desarrollados en los considerandos del oficio </w:t>
      </w:r>
      <w:r>
        <w:rPr>
          <w:rFonts w:ascii="Verdana" w:hAnsi="Verdana" w:cs="Verdana"/>
          <w:b/>
          <w:bCs/>
          <w:i/>
          <w:iCs/>
          <w:spacing w:val="-2"/>
          <w:sz w:val="22"/>
          <w:szCs w:val="22"/>
          <w:lang w:val="es-ES" w:eastAsia="es-ES"/>
        </w:rPr>
        <w:t xml:space="preserve">DAJ 2015-004157, </w:t>
      </w:r>
      <w:r>
        <w:rPr>
          <w:rFonts w:ascii="Verdana" w:hAnsi="Verdana" w:cs="Verdana"/>
          <w:i/>
          <w:iCs/>
          <w:spacing w:val="-2"/>
          <w:sz w:val="22"/>
          <w:szCs w:val="22"/>
          <w:lang w:val="es-ES" w:eastAsia="es-ES"/>
        </w:rPr>
        <w:t xml:space="preserve">todas las recomendaciones emitidas en el mismo, el cual forma parte integral de este acuerdo. 2. Cancelar el derecho de concesión de la placa </w:t>
      </w:r>
      <w:r>
        <w:rPr>
          <w:rFonts w:ascii="Verdana" w:hAnsi="Verdana" w:cs="Verdana"/>
          <w:b/>
          <w:bCs/>
          <w:spacing w:val="-2"/>
          <w:sz w:val="22"/>
          <w:szCs w:val="22"/>
          <w:lang w:val="es-ES" w:eastAsia="es-ES"/>
        </w:rPr>
        <w:t xml:space="preserve">TA </w:t>
      </w:r>
      <w:r w:rsidR="00AA0AAD">
        <w:rPr>
          <w:rFonts w:ascii="Verdana" w:hAnsi="Verdana" w:cs="Verdana"/>
          <w:b/>
          <w:bCs/>
          <w:spacing w:val="-2"/>
          <w:sz w:val="22"/>
          <w:szCs w:val="22"/>
          <w:lang w:val="es-ES" w:eastAsia="es-ES"/>
        </w:rPr>
        <w:t>XXX</w:t>
      </w:r>
      <w:r>
        <w:rPr>
          <w:rFonts w:ascii="Verdana" w:hAnsi="Verdana" w:cs="Verdana"/>
          <w:b/>
          <w:bCs/>
          <w:i/>
          <w:iCs/>
          <w:spacing w:val="-2"/>
          <w:sz w:val="22"/>
          <w:szCs w:val="22"/>
          <w:lang w:val="es-ES" w:eastAsia="es-ES"/>
        </w:rPr>
        <w:t xml:space="preserve">, </w:t>
      </w:r>
      <w:r>
        <w:rPr>
          <w:rFonts w:ascii="Verdana" w:hAnsi="Verdana" w:cs="Verdana"/>
          <w:i/>
          <w:iCs/>
          <w:spacing w:val="-2"/>
          <w:sz w:val="22"/>
          <w:szCs w:val="22"/>
          <w:lang w:val="es-ES" w:eastAsia="es-ES"/>
        </w:rPr>
        <w:t>al tenerse por demostrada la demanda de pasajeros en zonas no autorizadas, invadiendo una base de operación especial, previamente regulada por el Consejo de Transporte</w:t>
      </w:r>
    </w:p>
    <w:p w:rsidR="00F0437D" w:rsidRDefault="00610A20">
      <w:pPr>
        <w:tabs>
          <w:tab w:val="left" w:leader="dot" w:pos="1224"/>
        </w:tabs>
        <w:kinsoku w:val="0"/>
        <w:overflowPunct w:val="0"/>
        <w:autoSpaceDE/>
        <w:autoSpaceDN/>
        <w:adjustRightInd/>
        <w:spacing w:after="614" w:line="254" w:lineRule="exact"/>
        <w:ind w:left="144" w:right="72"/>
        <w:textAlignment w:val="baseline"/>
        <w:rPr>
          <w:rFonts w:ascii="Verdana" w:hAnsi="Verdana" w:cs="Verdana"/>
          <w:spacing w:val="2"/>
          <w:sz w:val="22"/>
          <w:szCs w:val="22"/>
          <w:lang w:val="es-ES" w:eastAsia="es-ES"/>
        </w:rPr>
      </w:pPr>
      <w:r>
        <w:rPr>
          <w:rFonts w:ascii="Verdana" w:hAnsi="Verdana" w:cs="Verdana"/>
          <w:i/>
          <w:iCs/>
          <w:spacing w:val="2"/>
          <w:sz w:val="22"/>
          <w:szCs w:val="22"/>
          <w:lang w:val="es-ES" w:eastAsia="es-ES"/>
        </w:rPr>
        <w:t>Público</w:t>
      </w:r>
      <w:r>
        <w:rPr>
          <w:rFonts w:ascii="Verdana" w:hAnsi="Verdana" w:cs="Verdana"/>
          <w:i/>
          <w:iCs/>
          <w:spacing w:val="2"/>
          <w:sz w:val="22"/>
          <w:szCs w:val="22"/>
          <w:lang w:val="es-ES" w:eastAsia="es-ES"/>
        </w:rPr>
        <w:tab/>
        <w:t xml:space="preserve">"(Léase </w:t>
      </w:r>
      <w:r>
        <w:rPr>
          <w:rFonts w:ascii="Verdana" w:hAnsi="Verdana" w:cs="Verdana"/>
          <w:spacing w:val="2"/>
          <w:sz w:val="22"/>
          <w:szCs w:val="22"/>
          <w:lang w:val="es-ES" w:eastAsia="es-ES"/>
        </w:rPr>
        <w:t>folio 17 del expediente administrativo)</w:t>
      </w:r>
    </w:p>
    <w:p w:rsidR="00F0437D" w:rsidRDefault="00F0437D">
      <w:pPr>
        <w:widowControl/>
        <w:rPr>
          <w:sz w:val="24"/>
          <w:szCs w:val="24"/>
        </w:rPr>
        <w:sectPr w:rsidR="00F0437D">
          <w:pgSz w:w="12317" w:h="15706"/>
          <w:pgMar w:top="1440" w:right="1498" w:bottom="223" w:left="1739" w:header="720" w:footer="720" w:gutter="0"/>
          <w:cols w:space="720"/>
          <w:noEndnote/>
        </w:sectPr>
      </w:pPr>
    </w:p>
    <w:p w:rsidR="00F0437D" w:rsidRDefault="00F0437D">
      <w:pPr>
        <w:widowControl/>
        <w:rPr>
          <w:sz w:val="24"/>
          <w:szCs w:val="24"/>
        </w:rPr>
        <w:sectPr w:rsidR="00F0437D">
          <w:type w:val="continuous"/>
          <w:pgSz w:w="12317" w:h="15706"/>
          <w:pgMar w:top="1440" w:right="1597" w:bottom="223" w:left="7640" w:header="720" w:footer="720" w:gutter="0"/>
          <w:cols w:space="720"/>
          <w:noEndnote/>
        </w:sectPr>
      </w:pPr>
    </w:p>
    <w:p w:rsidR="00F0437D" w:rsidRDefault="00610A20">
      <w:pPr>
        <w:kinsoku w:val="0"/>
        <w:overflowPunct w:val="0"/>
        <w:autoSpaceDE/>
        <w:autoSpaceDN/>
        <w:adjustRightInd/>
        <w:spacing w:before="35" w:line="263" w:lineRule="exact"/>
        <w:ind w:left="144"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lastRenderedPageBreak/>
        <w:t>B</w:t>
      </w:r>
      <w:proofErr w:type="gramStart"/>
      <w:r>
        <w:rPr>
          <w:rFonts w:ascii="Verdana" w:hAnsi="Verdana" w:cs="Verdana"/>
          <w:b/>
          <w:bCs/>
          <w:sz w:val="22"/>
          <w:szCs w:val="22"/>
          <w:lang w:val="es-ES" w:eastAsia="es-ES"/>
        </w:rPr>
        <w:t>).-</w:t>
      </w:r>
      <w:proofErr w:type="gramEnd"/>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La recurrente en su líbelo indica que el acto impugnado es nulo pues adolece de serios vicios por violación a principios como el de motivación, proporcionalidad, congruencia y gradualidad, entre otros, además de que no demostró los hechos y la imputación no fue </w:t>
      </w:r>
      <w:proofErr w:type="spellStart"/>
      <w:r>
        <w:rPr>
          <w:rFonts w:ascii="Verdana" w:hAnsi="Verdana" w:cs="Verdana"/>
          <w:sz w:val="22"/>
          <w:szCs w:val="22"/>
          <w:lang w:val="es-ES" w:eastAsia="es-ES"/>
        </w:rPr>
        <w:t>aecuada</w:t>
      </w:r>
      <w:proofErr w:type="spellEnd"/>
      <w:r>
        <w:rPr>
          <w:rFonts w:ascii="Verdana" w:hAnsi="Verdana" w:cs="Verdana"/>
          <w:sz w:val="22"/>
          <w:szCs w:val="22"/>
          <w:lang w:val="es-ES" w:eastAsia="es-ES"/>
        </w:rPr>
        <w:t>. (Léanse folios del 10 al 16 del expediente administrativo)</w:t>
      </w:r>
    </w:p>
    <w:p w:rsidR="00F0437D" w:rsidRDefault="00610A20">
      <w:pPr>
        <w:kinsoku w:val="0"/>
        <w:overflowPunct w:val="0"/>
        <w:autoSpaceDE/>
        <w:autoSpaceDN/>
        <w:adjustRightInd/>
        <w:spacing w:before="271" w:line="263" w:lineRule="exact"/>
        <w:ind w:left="144" w:right="144"/>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C).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acuerdo 7.7.1 de la Sesión Ordinaria 32-2016 del 9 de junio de 2016, </w:t>
      </w:r>
      <w:r>
        <w:rPr>
          <w:rFonts w:ascii="Verdana" w:hAnsi="Verdana" w:cs="Verdana"/>
          <w:sz w:val="22"/>
          <w:szCs w:val="22"/>
          <w:lang w:val="es-ES" w:eastAsia="es-ES"/>
        </w:rPr>
        <w:t xml:space="preserve">acoge el informe técnico de la Dirección de Asuntos Jurídicos el </w:t>
      </w:r>
      <w:r>
        <w:rPr>
          <w:rFonts w:ascii="Verdana" w:hAnsi="Verdana" w:cs="Verdana"/>
          <w:b/>
          <w:bCs/>
          <w:sz w:val="22"/>
          <w:szCs w:val="22"/>
          <w:lang w:val="es-ES" w:eastAsia="es-ES"/>
        </w:rPr>
        <w:t>DAJ-2016001964 del</w:t>
      </w:r>
    </w:p>
    <w:p w:rsidR="00F0437D" w:rsidRDefault="00610A20">
      <w:pPr>
        <w:kinsoku w:val="0"/>
        <w:overflowPunct w:val="0"/>
        <w:autoSpaceDE/>
        <w:autoSpaceDN/>
        <w:adjustRightInd/>
        <w:spacing w:before="8" w:line="263" w:lineRule="exact"/>
        <w:ind w:left="144"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31 de mayo de 2016 </w:t>
      </w:r>
      <w:r>
        <w:rPr>
          <w:rFonts w:ascii="Verdana" w:hAnsi="Verdana" w:cs="Verdana"/>
          <w:sz w:val="22"/>
          <w:szCs w:val="22"/>
          <w:lang w:val="es-ES" w:eastAsia="es-ES"/>
        </w:rPr>
        <w:t>y dispone declarar sin lugar el recurso de Revocatoria y la nulidad invocada por improcedentes. (Léanse folios del 2 al 9 del expediente administrativo)</w:t>
      </w:r>
    </w:p>
    <w:p w:rsidR="00F0437D" w:rsidRDefault="00610A20">
      <w:pPr>
        <w:numPr>
          <w:ilvl w:val="0"/>
          <w:numId w:val="2"/>
        </w:numPr>
        <w:kinsoku w:val="0"/>
        <w:overflowPunct w:val="0"/>
        <w:autoSpaceDE/>
        <w:autoSpaceDN/>
        <w:adjustRightInd/>
        <w:spacing w:before="289" w:line="263" w:lineRule="exact"/>
        <w:ind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acuerdo 7.9 de la Sesión Ordinaria 33-2015 del 10 de junio de 2015, </w:t>
      </w:r>
      <w:r>
        <w:rPr>
          <w:rFonts w:ascii="Verdana" w:hAnsi="Verdana" w:cs="Verdana"/>
          <w:sz w:val="22"/>
          <w:szCs w:val="22"/>
          <w:lang w:val="es-ES" w:eastAsia="es-ES"/>
        </w:rPr>
        <w:t xml:space="preserve">acoge el informe </w:t>
      </w:r>
      <w:r>
        <w:rPr>
          <w:rFonts w:ascii="Verdana" w:hAnsi="Verdana" w:cs="Verdana"/>
          <w:b/>
          <w:bCs/>
          <w:sz w:val="22"/>
          <w:szCs w:val="22"/>
          <w:lang w:val="es-ES" w:eastAsia="es-ES"/>
        </w:rPr>
        <w:t xml:space="preserve">DE 2015-1294 del 5 de mayo de 2015 de la Dirección Ejecutiva </w:t>
      </w:r>
      <w:r>
        <w:rPr>
          <w:rFonts w:ascii="Verdana" w:hAnsi="Verdana" w:cs="Verdana"/>
          <w:sz w:val="22"/>
          <w:szCs w:val="22"/>
          <w:lang w:val="es-ES" w:eastAsia="es-ES"/>
        </w:rPr>
        <w:t>y dispone iniciar procedimiento administrativo a la concesionaria de la placa TA-</w:t>
      </w:r>
      <w:r w:rsidR="00AA0AAD">
        <w:rPr>
          <w:rFonts w:ascii="Verdana" w:hAnsi="Verdana" w:cs="Verdana"/>
          <w:sz w:val="22"/>
          <w:szCs w:val="22"/>
          <w:lang w:val="es-ES" w:eastAsia="es-ES"/>
        </w:rPr>
        <w:t>XXX</w:t>
      </w:r>
      <w:r>
        <w:rPr>
          <w:rFonts w:ascii="Verdana" w:hAnsi="Verdana" w:cs="Verdana"/>
          <w:sz w:val="22"/>
          <w:szCs w:val="22"/>
          <w:lang w:val="es-ES" w:eastAsia="es-ES"/>
        </w:rPr>
        <w:t>, por abandono de la base de operaciones. (Léanse folios del 39 al 49 del expediente administrativo)</w:t>
      </w:r>
    </w:p>
    <w:p w:rsidR="00F0437D" w:rsidRDefault="00610A20">
      <w:pPr>
        <w:numPr>
          <w:ilvl w:val="0"/>
          <w:numId w:val="3"/>
        </w:numPr>
        <w:kinsoku w:val="0"/>
        <w:overflowPunct w:val="0"/>
        <w:autoSpaceDE/>
        <w:autoSpaceDN/>
        <w:adjustRightInd/>
        <w:spacing w:before="297" w:line="263" w:lineRule="exact"/>
        <w:ind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Se tiene por demostrado que la boleta que se le imputo en el traslado de cargos a la recurrente y de la cual se le otorgó el derecho de la defensa en la comparecencia oral, no tiene relación con ella, de conformidad con el Consejo de Seguridad Vial, quien por medio de su Asesor Legal </w:t>
      </w:r>
      <w:r>
        <w:rPr>
          <w:rFonts w:ascii="Verdana" w:hAnsi="Verdana" w:cs="Verdana"/>
          <w:b/>
          <w:bCs/>
          <w:sz w:val="22"/>
          <w:szCs w:val="22"/>
          <w:lang w:val="es-ES" w:eastAsia="es-ES"/>
        </w:rPr>
        <w:t xml:space="preserve">Lic. Carlos Rivas Fernández, </w:t>
      </w:r>
      <w:r>
        <w:rPr>
          <w:rFonts w:ascii="Verdana" w:hAnsi="Verdana" w:cs="Verdana"/>
          <w:sz w:val="22"/>
          <w:szCs w:val="22"/>
          <w:lang w:val="es-ES" w:eastAsia="es-ES"/>
        </w:rPr>
        <w:t xml:space="preserve">mediante oficio </w:t>
      </w:r>
      <w:r>
        <w:rPr>
          <w:rFonts w:ascii="Verdana" w:hAnsi="Verdana" w:cs="Verdana"/>
          <w:b/>
          <w:bCs/>
          <w:sz w:val="22"/>
          <w:szCs w:val="22"/>
          <w:lang w:val="es-ES" w:eastAsia="es-ES"/>
        </w:rPr>
        <w:t xml:space="preserve">AL-2297-2017 de 17 de noviembre de 2017, </w:t>
      </w:r>
      <w:r>
        <w:rPr>
          <w:rFonts w:ascii="Verdana" w:hAnsi="Verdana" w:cs="Verdana"/>
          <w:sz w:val="22"/>
          <w:szCs w:val="22"/>
          <w:lang w:val="es-ES" w:eastAsia="es-ES"/>
        </w:rPr>
        <w:t xml:space="preserve">indica al TAT, que la boleta </w:t>
      </w:r>
      <w:r>
        <w:rPr>
          <w:rFonts w:ascii="Verdana" w:hAnsi="Verdana" w:cs="Verdana"/>
          <w:b/>
          <w:bCs/>
          <w:sz w:val="22"/>
          <w:szCs w:val="22"/>
          <w:u w:val="single"/>
          <w:lang w:val="es-ES" w:eastAsia="es-ES"/>
        </w:rPr>
        <w:t>2015-241400151,</w:t>
      </w:r>
      <w:r>
        <w:rPr>
          <w:rFonts w:ascii="Verdana" w:hAnsi="Verdana" w:cs="Verdana"/>
          <w:sz w:val="22"/>
          <w:szCs w:val="22"/>
          <w:lang w:val="es-ES" w:eastAsia="es-ES"/>
        </w:rPr>
        <w:t xml:space="preserve"> corresponde a una infracción realizada al señor L</w:t>
      </w:r>
      <w:r w:rsidR="00AA0AAD">
        <w:rPr>
          <w:rFonts w:ascii="Verdana" w:hAnsi="Verdana" w:cs="Verdana"/>
          <w:sz w:val="22"/>
          <w:szCs w:val="22"/>
          <w:lang w:val="es-ES" w:eastAsia="es-ES"/>
        </w:rPr>
        <w:t>.R.C.V.</w:t>
      </w:r>
      <w:r>
        <w:rPr>
          <w:rFonts w:ascii="Verdana" w:hAnsi="Verdana" w:cs="Verdana"/>
          <w:sz w:val="22"/>
          <w:szCs w:val="22"/>
          <w:lang w:val="es-ES" w:eastAsia="es-ES"/>
        </w:rPr>
        <w:t xml:space="preserve"> por infracción al numeral 147 de la Ley de Tránsito por Vías Públicas y Terrestre, con el </w:t>
      </w:r>
      <w:r>
        <w:rPr>
          <w:rFonts w:ascii="Verdana" w:hAnsi="Verdana" w:cs="Verdana"/>
          <w:b/>
          <w:bCs/>
          <w:sz w:val="22"/>
          <w:szCs w:val="22"/>
          <w:lang w:val="es-ES" w:eastAsia="es-ES"/>
        </w:rPr>
        <w:t xml:space="preserve">vehículo particular </w:t>
      </w:r>
      <w:r w:rsidR="00AA0AAD">
        <w:rPr>
          <w:rFonts w:ascii="Verdana" w:hAnsi="Verdana" w:cs="Verdana"/>
          <w:b/>
          <w:bCs/>
          <w:sz w:val="22"/>
          <w:szCs w:val="22"/>
          <w:lang w:val="es-ES" w:eastAsia="es-ES"/>
        </w:rPr>
        <w:t>XXXXXX</w:t>
      </w:r>
      <w:r>
        <w:rPr>
          <w:rFonts w:ascii="Verdana" w:hAnsi="Verdana" w:cs="Verdana"/>
          <w:b/>
          <w:bCs/>
          <w:sz w:val="22"/>
          <w:szCs w:val="22"/>
          <w:lang w:val="es-ES" w:eastAsia="es-ES"/>
        </w:rPr>
        <w:t xml:space="preserve">. </w:t>
      </w:r>
      <w:r>
        <w:rPr>
          <w:rFonts w:ascii="Verdana" w:hAnsi="Verdana" w:cs="Verdana"/>
          <w:sz w:val="22"/>
          <w:szCs w:val="22"/>
          <w:lang w:val="es-ES" w:eastAsia="es-ES"/>
        </w:rPr>
        <w:t>(Léanse folios 25, 33, 34, 81 y 85 del expediente administrativo)</w:t>
      </w:r>
    </w:p>
    <w:p w:rsidR="00F0437D" w:rsidRDefault="00610A20">
      <w:pPr>
        <w:numPr>
          <w:ilvl w:val="0"/>
          <w:numId w:val="3"/>
        </w:numPr>
        <w:kinsoku w:val="0"/>
        <w:overflowPunct w:val="0"/>
        <w:autoSpaceDE/>
        <w:autoSpaceDN/>
        <w:adjustRightInd/>
        <w:spacing w:before="268" w:line="263" w:lineRule="exact"/>
        <w:ind w:right="144"/>
        <w:jc w:val="both"/>
        <w:textAlignment w:val="baseline"/>
        <w:rPr>
          <w:rFonts w:ascii="Verdana" w:hAnsi="Verdana" w:cs="Verdana"/>
          <w:spacing w:val="-4"/>
          <w:sz w:val="22"/>
          <w:szCs w:val="22"/>
          <w:lang w:val="es-ES" w:eastAsia="es-ES"/>
        </w:rPr>
      </w:pPr>
      <w:r>
        <w:rPr>
          <w:rFonts w:ascii="Verdana" w:hAnsi="Verdana" w:cs="Verdana"/>
          <w:spacing w:val="-4"/>
          <w:sz w:val="22"/>
          <w:szCs w:val="22"/>
          <w:lang w:val="es-ES" w:eastAsia="es-ES"/>
        </w:rPr>
        <w:t xml:space="preserve">En hoja impresa de la consulta de infracciones a la página del Consejo de Seguridad Vial, que realizara el Consejo de Transporte Público el 6 de noviembre de 2015 a las 7:57 horas, se evidencia que no existe la infracción realizada mediante boleta </w:t>
      </w:r>
      <w:r>
        <w:rPr>
          <w:rFonts w:ascii="Verdana" w:hAnsi="Verdana" w:cs="Verdana"/>
          <w:b/>
          <w:bCs/>
          <w:spacing w:val="-4"/>
          <w:sz w:val="22"/>
          <w:szCs w:val="22"/>
          <w:u w:val="single"/>
          <w:lang w:val="es-ES" w:eastAsia="es-ES"/>
        </w:rPr>
        <w:t xml:space="preserve">2015-241400151, a la placa de taxi TA </w:t>
      </w:r>
      <w:r w:rsidR="00AA0AAD">
        <w:rPr>
          <w:rFonts w:ascii="Verdana" w:hAnsi="Verdana" w:cs="Verdana"/>
          <w:b/>
          <w:bCs/>
          <w:spacing w:val="-4"/>
          <w:sz w:val="22"/>
          <w:szCs w:val="22"/>
          <w:u w:val="single"/>
          <w:lang w:val="es-ES" w:eastAsia="es-ES"/>
        </w:rPr>
        <w:t>XXX</w:t>
      </w:r>
      <w:r>
        <w:rPr>
          <w:rFonts w:ascii="Verdana" w:hAnsi="Verdana" w:cs="Verdana"/>
          <w:b/>
          <w:bCs/>
          <w:spacing w:val="-4"/>
          <w:sz w:val="22"/>
          <w:szCs w:val="22"/>
          <w:u w:val="single"/>
          <w:lang w:val="es-ES" w:eastAsia="es-ES"/>
        </w:rPr>
        <w:t>.</w:t>
      </w:r>
      <w:r>
        <w:rPr>
          <w:rFonts w:ascii="Verdana" w:hAnsi="Verdana" w:cs="Verdana"/>
          <w:spacing w:val="-4"/>
          <w:sz w:val="22"/>
          <w:szCs w:val="22"/>
          <w:lang w:val="es-ES" w:eastAsia="es-ES"/>
        </w:rPr>
        <w:t xml:space="preserve"> (Léase folio</w:t>
      </w:r>
    </w:p>
    <w:p w:rsidR="00F0437D" w:rsidRDefault="00610A20">
      <w:pPr>
        <w:kinsoku w:val="0"/>
        <w:overflowPunct w:val="0"/>
        <w:autoSpaceDE/>
        <w:autoSpaceDN/>
        <w:adjustRightInd/>
        <w:spacing w:before="1" w:line="263" w:lineRule="exact"/>
        <w:ind w:left="144"/>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32 del expediente administrativo)</w:t>
      </w:r>
    </w:p>
    <w:p w:rsidR="00F0437D" w:rsidRDefault="00610A20">
      <w:pPr>
        <w:numPr>
          <w:ilvl w:val="0"/>
          <w:numId w:val="4"/>
        </w:numPr>
        <w:kinsoku w:val="0"/>
        <w:overflowPunct w:val="0"/>
        <w:autoSpaceDE/>
        <w:autoSpaceDN/>
        <w:adjustRightInd/>
        <w:spacing w:before="261" w:line="262" w:lineRule="exact"/>
        <w:textAlignment w:val="baseline"/>
        <w:rPr>
          <w:rFonts w:ascii="Verdana" w:hAnsi="Verdana" w:cs="Verdana"/>
          <w:b/>
          <w:bCs/>
          <w:spacing w:val="-6"/>
          <w:sz w:val="22"/>
          <w:szCs w:val="22"/>
          <w:lang w:val="es-ES" w:eastAsia="es-ES"/>
        </w:rPr>
      </w:pPr>
      <w:r>
        <w:rPr>
          <w:rFonts w:ascii="Verdana" w:hAnsi="Verdana" w:cs="Verdana"/>
          <w:b/>
          <w:bCs/>
          <w:spacing w:val="-6"/>
          <w:sz w:val="22"/>
          <w:szCs w:val="22"/>
          <w:lang w:val="es-ES" w:eastAsia="es-ES"/>
        </w:rPr>
        <w:t>HECHOS NO PROBADOS</w:t>
      </w:r>
    </w:p>
    <w:p w:rsidR="00F0437D" w:rsidRDefault="00610A20" w:rsidP="00160A79">
      <w:pPr>
        <w:kinsoku w:val="0"/>
        <w:overflowPunct w:val="0"/>
        <w:autoSpaceDE/>
        <w:autoSpaceDN/>
        <w:adjustRightInd/>
        <w:spacing w:line="603" w:lineRule="exact"/>
        <w:ind w:left="144" w:right="1850"/>
        <w:textAlignment w:val="baseline"/>
        <w:rPr>
          <w:rFonts w:ascii="Verdana" w:hAnsi="Verdana" w:cs="Verdana"/>
          <w:b/>
          <w:bCs/>
          <w:sz w:val="22"/>
          <w:szCs w:val="22"/>
          <w:lang w:val="es-ES" w:eastAsia="es-ES"/>
        </w:rPr>
      </w:pPr>
      <w:r>
        <w:rPr>
          <w:rFonts w:ascii="Verdana" w:hAnsi="Verdana" w:cs="Verdana"/>
          <w:sz w:val="22"/>
          <w:szCs w:val="22"/>
          <w:lang w:val="es-ES" w:eastAsia="es-ES"/>
        </w:rPr>
        <w:t xml:space="preserve">Ninguno de importancia para la resolución del presente </w:t>
      </w:r>
      <w:r w:rsidR="00160A79">
        <w:rPr>
          <w:rFonts w:ascii="Verdana" w:hAnsi="Verdana" w:cs="Verdana"/>
          <w:sz w:val="22"/>
          <w:szCs w:val="22"/>
          <w:lang w:val="es-ES" w:eastAsia="es-ES"/>
        </w:rPr>
        <w:t>a</w:t>
      </w:r>
      <w:r>
        <w:rPr>
          <w:rFonts w:ascii="Verdana" w:hAnsi="Verdana" w:cs="Verdana"/>
          <w:sz w:val="22"/>
          <w:szCs w:val="22"/>
          <w:lang w:val="es-ES" w:eastAsia="es-ES"/>
        </w:rPr>
        <w:t xml:space="preserve">sunto. </w:t>
      </w:r>
      <w:r>
        <w:rPr>
          <w:rFonts w:ascii="Verdana" w:hAnsi="Verdana" w:cs="Verdana"/>
          <w:b/>
          <w:bCs/>
          <w:sz w:val="22"/>
          <w:szCs w:val="22"/>
          <w:lang w:val="es-ES" w:eastAsia="es-ES"/>
        </w:rPr>
        <w:t>5.- SOBRE EL FONDO</w:t>
      </w:r>
    </w:p>
    <w:p w:rsidR="00F0437D" w:rsidRDefault="00610A20" w:rsidP="00AA0AAD">
      <w:pPr>
        <w:kinsoku w:val="0"/>
        <w:overflowPunct w:val="0"/>
        <w:autoSpaceDE/>
        <w:autoSpaceDN/>
        <w:adjustRightInd/>
        <w:spacing w:before="275" w:after="481" w:line="268" w:lineRule="exact"/>
        <w:ind w:left="144" w:right="144"/>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OBJETO DEL PROCEDIMIENTO. </w:t>
      </w:r>
      <w:r>
        <w:rPr>
          <w:rFonts w:ascii="Verdana" w:hAnsi="Verdana" w:cs="Verdana"/>
          <w:sz w:val="22"/>
          <w:szCs w:val="22"/>
          <w:lang w:val="es-ES" w:eastAsia="es-ES"/>
        </w:rPr>
        <w:t xml:space="preserve">Determinar si existen vicios de nulidad del </w:t>
      </w:r>
      <w:r>
        <w:rPr>
          <w:rFonts w:ascii="Verdana" w:hAnsi="Verdana" w:cs="Verdana"/>
          <w:b/>
          <w:bCs/>
          <w:sz w:val="22"/>
          <w:szCs w:val="22"/>
          <w:lang w:val="es-ES" w:eastAsia="es-ES"/>
        </w:rPr>
        <w:t xml:space="preserve">artículo 7.6.2 de la Sesión Ordinaria 69-2015 de 16 de diciembre de 2015, </w:t>
      </w:r>
      <w:r>
        <w:rPr>
          <w:rFonts w:ascii="Verdana" w:hAnsi="Verdana" w:cs="Verdana"/>
          <w:sz w:val="22"/>
          <w:szCs w:val="22"/>
          <w:lang w:val="es-ES" w:eastAsia="es-ES"/>
        </w:rPr>
        <w:t xml:space="preserve">del Consejo de Transporte Público y de ser así, el consecuente restablecimiento de la concesión de taxi otorgada a la señora </w:t>
      </w:r>
      <w:r>
        <w:rPr>
          <w:rFonts w:ascii="Verdana" w:hAnsi="Verdana" w:cs="Verdana"/>
          <w:b/>
          <w:bCs/>
          <w:sz w:val="22"/>
          <w:szCs w:val="22"/>
          <w:lang w:val="es-ES" w:eastAsia="es-ES"/>
        </w:rPr>
        <w:t>Y</w:t>
      </w:r>
      <w:r w:rsidR="00160A79">
        <w:rPr>
          <w:rFonts w:ascii="Verdana" w:hAnsi="Verdana" w:cs="Verdana"/>
          <w:b/>
          <w:bCs/>
          <w:sz w:val="22"/>
          <w:szCs w:val="22"/>
          <w:lang w:val="es-ES" w:eastAsia="es-ES"/>
        </w:rPr>
        <w:t>.M.V.S.</w:t>
      </w:r>
      <w:r>
        <w:rPr>
          <w:rFonts w:ascii="Verdana" w:hAnsi="Verdana" w:cs="Verdana"/>
          <w:b/>
          <w:bCs/>
          <w:sz w:val="22"/>
          <w:szCs w:val="22"/>
          <w:lang w:val="es-ES" w:eastAsia="es-ES"/>
        </w:rPr>
        <w:t xml:space="preserve">, cédula de identidad número </w:t>
      </w:r>
      <w:r w:rsidR="00160A79">
        <w:rPr>
          <w:rFonts w:ascii="Verdana" w:hAnsi="Verdana" w:cs="Verdana"/>
          <w:b/>
          <w:bCs/>
          <w:sz w:val="22"/>
          <w:szCs w:val="22"/>
          <w:lang w:val="es-ES" w:eastAsia="es-ES"/>
        </w:rPr>
        <w:t>..</w:t>
      </w:r>
      <w:r>
        <w:rPr>
          <w:rFonts w:ascii="Verdana" w:hAnsi="Verdana" w:cs="Verdana"/>
          <w:b/>
          <w:bCs/>
          <w:sz w:val="22"/>
          <w:szCs w:val="22"/>
          <w:lang w:val="es-ES" w:eastAsia="es-ES"/>
        </w:rPr>
        <w:t>.</w:t>
      </w:r>
    </w:p>
    <w:p w:rsidR="00F0437D" w:rsidRDefault="00F0437D">
      <w:pPr>
        <w:widowControl/>
        <w:rPr>
          <w:sz w:val="24"/>
          <w:szCs w:val="24"/>
        </w:rPr>
        <w:sectPr w:rsidR="00F0437D">
          <w:pgSz w:w="12317" w:h="15706"/>
          <w:pgMar w:top="1540" w:right="1626" w:bottom="310" w:left="1611" w:header="720" w:footer="720" w:gutter="0"/>
          <w:cols w:space="720"/>
          <w:noEndnote/>
        </w:sectPr>
      </w:pPr>
    </w:p>
    <w:p w:rsidR="00F0437D" w:rsidRDefault="00610A20">
      <w:pPr>
        <w:tabs>
          <w:tab w:val="right" w:pos="3096"/>
        </w:tabs>
        <w:kinsoku w:val="0"/>
        <w:overflowPunct w:val="0"/>
        <w:autoSpaceDE/>
        <w:autoSpaceDN/>
        <w:adjustRightInd/>
        <w:spacing w:before="5" w:line="283" w:lineRule="exact"/>
        <w:textAlignment w:val="baseline"/>
        <w:rPr>
          <w:sz w:val="25"/>
          <w:szCs w:val="25"/>
          <w:lang w:val="es-ES" w:eastAsia="es-ES"/>
        </w:rPr>
      </w:pPr>
      <w:r>
        <w:rPr>
          <w:sz w:val="25"/>
          <w:szCs w:val="25"/>
          <w:lang w:val="es-ES" w:eastAsia="es-ES"/>
        </w:rPr>
        <w:tab/>
      </w:r>
    </w:p>
    <w:p w:rsidR="00F0437D" w:rsidRDefault="00F0437D">
      <w:pPr>
        <w:widowControl/>
        <w:rPr>
          <w:sz w:val="24"/>
          <w:szCs w:val="24"/>
        </w:rPr>
        <w:sectPr w:rsidR="00F0437D">
          <w:type w:val="continuous"/>
          <w:pgSz w:w="12317" w:h="15706"/>
          <w:pgMar w:top="1540" w:right="1712" w:bottom="310" w:left="7525" w:header="720" w:footer="720" w:gutter="0"/>
          <w:cols w:space="720"/>
          <w:noEndnote/>
        </w:sectPr>
      </w:pPr>
    </w:p>
    <w:p w:rsidR="00F0437D" w:rsidRDefault="00610A20">
      <w:pPr>
        <w:kinsoku w:val="0"/>
        <w:overflowPunct w:val="0"/>
        <w:autoSpaceDE/>
        <w:autoSpaceDN/>
        <w:adjustRightInd/>
        <w:spacing w:before="22" w:line="277"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lastRenderedPageBreak/>
        <w:t>DE LO ACTUADO POR EL CONSEJO DE TRANSPORTE PÚBLICO</w:t>
      </w:r>
    </w:p>
    <w:p w:rsidR="00F0437D" w:rsidRDefault="00610A20">
      <w:pPr>
        <w:kinsoku w:val="0"/>
        <w:overflowPunct w:val="0"/>
        <w:autoSpaceDE/>
        <w:autoSpaceDN/>
        <w:adjustRightInd/>
        <w:spacing w:before="250" w:line="273"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acuerdo 7.9 de la Sesión Ordinaria 33-2015 del 10 de junio de 2015, </w:t>
      </w:r>
      <w:r>
        <w:rPr>
          <w:rFonts w:ascii="Verdana" w:hAnsi="Verdana" w:cs="Verdana"/>
          <w:sz w:val="22"/>
          <w:szCs w:val="22"/>
          <w:lang w:val="es-ES" w:eastAsia="es-ES"/>
        </w:rPr>
        <w:t xml:space="preserve">acoge el informe </w:t>
      </w:r>
      <w:r>
        <w:rPr>
          <w:rFonts w:ascii="Verdana" w:hAnsi="Verdana" w:cs="Verdana"/>
          <w:b/>
          <w:bCs/>
          <w:sz w:val="22"/>
          <w:szCs w:val="22"/>
          <w:lang w:val="es-ES" w:eastAsia="es-ES"/>
        </w:rPr>
        <w:t xml:space="preserve">DE 2015-1294 del 5 de mayo de 2015 de la Dirección Ejecutiva </w:t>
      </w:r>
      <w:r>
        <w:rPr>
          <w:rFonts w:ascii="Verdana" w:hAnsi="Verdana" w:cs="Verdana"/>
          <w:sz w:val="22"/>
          <w:szCs w:val="22"/>
          <w:lang w:val="es-ES" w:eastAsia="es-ES"/>
        </w:rPr>
        <w:t>y dispone iniciar procedimiento administrativo a la concesionaria de la placa TA-</w:t>
      </w:r>
      <w:r w:rsidR="00CA0A35">
        <w:rPr>
          <w:rFonts w:ascii="Verdana" w:hAnsi="Verdana" w:cs="Verdana"/>
          <w:sz w:val="22"/>
          <w:szCs w:val="22"/>
          <w:lang w:val="es-ES" w:eastAsia="es-ES"/>
        </w:rPr>
        <w:t>XXX</w:t>
      </w:r>
      <w:r>
        <w:rPr>
          <w:rFonts w:ascii="Verdana" w:hAnsi="Verdana" w:cs="Verdana"/>
          <w:sz w:val="22"/>
          <w:szCs w:val="22"/>
          <w:lang w:val="es-ES" w:eastAsia="es-ES"/>
        </w:rPr>
        <w:t>, por abandono de la base de operaciones asignada.</w:t>
      </w:r>
    </w:p>
    <w:p w:rsidR="00F0437D" w:rsidRDefault="00610A20">
      <w:pPr>
        <w:kinsoku w:val="0"/>
        <w:overflowPunct w:val="0"/>
        <w:autoSpaceDE/>
        <w:autoSpaceDN/>
        <w:adjustRightInd/>
        <w:spacing w:before="266" w:line="267" w:lineRule="exact"/>
        <w:ind w:left="72" w:right="72"/>
        <w:jc w:val="both"/>
        <w:textAlignment w:val="baseline"/>
        <w:rPr>
          <w:rFonts w:ascii="Verdana" w:hAnsi="Verdana" w:cs="Verdana"/>
          <w:i/>
          <w:iCs/>
          <w:spacing w:val="-2"/>
          <w:sz w:val="22"/>
          <w:szCs w:val="22"/>
          <w:lang w:val="es-ES" w:eastAsia="es-ES"/>
        </w:rPr>
      </w:pPr>
      <w:r>
        <w:rPr>
          <w:rFonts w:ascii="Verdana" w:hAnsi="Verdana" w:cs="Verdana"/>
          <w:spacing w:val="-2"/>
          <w:sz w:val="22"/>
          <w:szCs w:val="22"/>
          <w:lang w:val="es-ES" w:eastAsia="es-ES"/>
        </w:rPr>
        <w:t xml:space="preserve">La JUNTA DIRECTIVA DEL CONSEJO DE TRANSPORTE </w:t>
      </w:r>
      <w:r>
        <w:rPr>
          <w:rFonts w:ascii="Verdana" w:hAnsi="Verdana" w:cs="Verdana"/>
          <w:spacing w:val="-2"/>
          <w:sz w:val="19"/>
          <w:szCs w:val="19"/>
          <w:lang w:val="es-ES" w:eastAsia="es-ES"/>
        </w:rPr>
        <w:t xml:space="preserve">PÚBLICO, </w:t>
      </w:r>
      <w:r>
        <w:rPr>
          <w:rFonts w:ascii="Verdana" w:hAnsi="Verdana" w:cs="Verdana"/>
          <w:spacing w:val="-2"/>
          <w:sz w:val="22"/>
          <w:szCs w:val="22"/>
          <w:lang w:val="es-ES" w:eastAsia="es-ES"/>
        </w:rPr>
        <w:t xml:space="preserve">mediante </w:t>
      </w:r>
      <w:r>
        <w:rPr>
          <w:rFonts w:ascii="Verdana" w:hAnsi="Verdana" w:cs="Verdana"/>
          <w:b/>
          <w:bCs/>
          <w:spacing w:val="-2"/>
          <w:sz w:val="22"/>
          <w:szCs w:val="22"/>
          <w:lang w:val="es-ES" w:eastAsia="es-ES"/>
        </w:rPr>
        <w:t xml:space="preserve">artículo 7.6.2 de la Sesión Ordinaria 69-2015 de 16 de diciembre de 2015, </w:t>
      </w:r>
      <w:r>
        <w:rPr>
          <w:rFonts w:ascii="Verdana" w:hAnsi="Verdana" w:cs="Verdana"/>
          <w:spacing w:val="-2"/>
          <w:sz w:val="22"/>
          <w:szCs w:val="22"/>
          <w:lang w:val="es-ES" w:eastAsia="es-ES"/>
        </w:rPr>
        <w:t xml:space="preserve">acuerda </w:t>
      </w:r>
      <w:r>
        <w:rPr>
          <w:rFonts w:ascii="Verdana" w:hAnsi="Verdana" w:cs="Verdana"/>
          <w:i/>
          <w:iCs/>
          <w:spacing w:val="-2"/>
          <w:sz w:val="22"/>
          <w:szCs w:val="22"/>
          <w:lang w:val="es-ES" w:eastAsia="es-ES"/>
        </w:rPr>
        <w:t xml:space="preserve">"1. Aprobar, basados en los fundamentos, motivos y contenidos, desarrollados en los considerandos del oficio </w:t>
      </w:r>
      <w:r>
        <w:rPr>
          <w:rFonts w:ascii="Verdana" w:hAnsi="Verdana" w:cs="Verdana"/>
          <w:b/>
          <w:bCs/>
          <w:i/>
          <w:iCs/>
          <w:spacing w:val="-2"/>
          <w:sz w:val="22"/>
          <w:szCs w:val="22"/>
          <w:lang w:val="es-ES" w:eastAsia="es-ES"/>
        </w:rPr>
        <w:t>DA</w:t>
      </w:r>
      <w:r w:rsidR="00CA0A35">
        <w:rPr>
          <w:rFonts w:ascii="Verdana" w:hAnsi="Verdana" w:cs="Verdana"/>
          <w:b/>
          <w:bCs/>
          <w:i/>
          <w:iCs/>
          <w:spacing w:val="-2"/>
          <w:sz w:val="22"/>
          <w:szCs w:val="22"/>
          <w:lang w:val="es-ES" w:eastAsia="es-ES"/>
        </w:rPr>
        <w:t>J</w:t>
      </w:r>
      <w:r>
        <w:rPr>
          <w:rFonts w:ascii="Verdana" w:hAnsi="Verdana" w:cs="Verdana"/>
          <w:b/>
          <w:bCs/>
          <w:i/>
          <w:iCs/>
          <w:spacing w:val="-2"/>
          <w:sz w:val="22"/>
          <w:szCs w:val="22"/>
          <w:lang w:val="es-ES" w:eastAsia="es-ES"/>
        </w:rPr>
        <w:t xml:space="preserve"> 2015-004157, </w:t>
      </w:r>
      <w:r>
        <w:rPr>
          <w:rFonts w:ascii="Verdana" w:hAnsi="Verdana" w:cs="Verdana"/>
          <w:i/>
          <w:iCs/>
          <w:spacing w:val="-2"/>
          <w:sz w:val="22"/>
          <w:szCs w:val="22"/>
          <w:lang w:val="es-ES" w:eastAsia="es-ES"/>
        </w:rPr>
        <w:t xml:space="preserve">todas las recomendaciones emitidas en el mismo, el cual forma parte integral de este acuerdo. 2. Cancelar el derecho de concesión de la placa </w:t>
      </w:r>
      <w:r>
        <w:rPr>
          <w:rFonts w:ascii="Verdana" w:hAnsi="Verdana" w:cs="Verdana"/>
          <w:b/>
          <w:bCs/>
          <w:i/>
          <w:iCs/>
          <w:spacing w:val="-2"/>
          <w:sz w:val="22"/>
          <w:szCs w:val="22"/>
          <w:lang w:val="es-ES" w:eastAsia="es-ES"/>
        </w:rPr>
        <w:t xml:space="preserve">TA </w:t>
      </w:r>
      <w:r w:rsidR="00CA0A35">
        <w:rPr>
          <w:rFonts w:ascii="Verdana" w:hAnsi="Verdana" w:cs="Verdana"/>
          <w:b/>
          <w:bCs/>
          <w:i/>
          <w:iCs/>
          <w:spacing w:val="-2"/>
          <w:sz w:val="22"/>
          <w:szCs w:val="22"/>
          <w:lang w:val="es-ES" w:eastAsia="es-ES"/>
        </w:rPr>
        <w:t>XXX</w:t>
      </w:r>
      <w:r>
        <w:rPr>
          <w:rFonts w:ascii="Verdana" w:hAnsi="Verdana" w:cs="Verdana"/>
          <w:b/>
          <w:bCs/>
          <w:i/>
          <w:iCs/>
          <w:spacing w:val="-2"/>
          <w:sz w:val="22"/>
          <w:szCs w:val="22"/>
          <w:lang w:val="es-ES" w:eastAsia="es-ES"/>
        </w:rPr>
        <w:t xml:space="preserve">, </w:t>
      </w:r>
      <w:r>
        <w:rPr>
          <w:rFonts w:ascii="Verdana" w:hAnsi="Verdana" w:cs="Verdana"/>
          <w:i/>
          <w:iCs/>
          <w:spacing w:val="-2"/>
          <w:sz w:val="22"/>
          <w:szCs w:val="22"/>
          <w:lang w:val="es-ES" w:eastAsia="es-ES"/>
        </w:rPr>
        <w:t>al tenerse por demostrada la demanda de pasajeros en zonas no autorizadas, invadiendo una base de operación especial, previamente regulada por el Consejo de Transporte</w:t>
      </w:r>
    </w:p>
    <w:p w:rsidR="00F0437D" w:rsidRDefault="00610A20">
      <w:pPr>
        <w:tabs>
          <w:tab w:val="left" w:leader="dot" w:pos="1152"/>
        </w:tabs>
        <w:kinsoku w:val="0"/>
        <w:overflowPunct w:val="0"/>
        <w:autoSpaceDE/>
        <w:autoSpaceDN/>
        <w:adjustRightInd/>
        <w:spacing w:line="265" w:lineRule="exact"/>
        <w:ind w:left="72" w:right="72"/>
        <w:textAlignment w:val="baseline"/>
        <w:rPr>
          <w:rFonts w:ascii="Verdana" w:hAnsi="Verdana" w:cs="Verdana"/>
          <w:i/>
          <w:iCs/>
          <w:spacing w:val="5"/>
          <w:sz w:val="22"/>
          <w:szCs w:val="22"/>
          <w:lang w:val="es-ES" w:eastAsia="es-ES"/>
        </w:rPr>
      </w:pPr>
      <w:r>
        <w:rPr>
          <w:rFonts w:ascii="Verdana" w:hAnsi="Verdana" w:cs="Verdana"/>
          <w:i/>
          <w:iCs/>
          <w:spacing w:val="5"/>
          <w:sz w:val="22"/>
          <w:szCs w:val="22"/>
          <w:lang w:val="es-ES" w:eastAsia="es-ES"/>
        </w:rPr>
        <w:t>Público</w:t>
      </w:r>
      <w:r>
        <w:rPr>
          <w:rFonts w:ascii="Verdana" w:hAnsi="Verdana" w:cs="Verdana"/>
          <w:i/>
          <w:iCs/>
          <w:spacing w:val="5"/>
          <w:sz w:val="22"/>
          <w:szCs w:val="22"/>
          <w:lang w:val="es-ES" w:eastAsia="es-ES"/>
        </w:rPr>
        <w:tab/>
        <w:t>"</w:t>
      </w:r>
    </w:p>
    <w:p w:rsidR="00F0437D" w:rsidRDefault="00610A20">
      <w:pPr>
        <w:kinsoku w:val="0"/>
        <w:overflowPunct w:val="0"/>
        <w:autoSpaceDE/>
        <w:autoSpaceDN/>
        <w:adjustRightInd/>
        <w:spacing w:before="265" w:line="268"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acuerdo 7.7.1 de la Sesión Ordinaria 32-2016 del 9 de junio de 2016, </w:t>
      </w:r>
      <w:r>
        <w:rPr>
          <w:rFonts w:ascii="Verdana" w:hAnsi="Verdana" w:cs="Verdana"/>
          <w:sz w:val="22"/>
          <w:szCs w:val="22"/>
          <w:lang w:val="es-ES" w:eastAsia="es-ES"/>
        </w:rPr>
        <w:t xml:space="preserve">acoge el informe de la Dirección de Asuntos Jurídicos el </w:t>
      </w:r>
      <w:r>
        <w:rPr>
          <w:rFonts w:ascii="Verdana" w:hAnsi="Verdana" w:cs="Verdana"/>
          <w:b/>
          <w:bCs/>
          <w:sz w:val="22"/>
          <w:szCs w:val="22"/>
          <w:lang w:val="es-ES" w:eastAsia="es-ES"/>
        </w:rPr>
        <w:t xml:space="preserve">DAJ-2016001964 del 31 de mayo de 2016 </w:t>
      </w:r>
      <w:r>
        <w:rPr>
          <w:rFonts w:ascii="Verdana" w:hAnsi="Verdana" w:cs="Verdana"/>
          <w:sz w:val="22"/>
          <w:szCs w:val="22"/>
          <w:lang w:val="es-ES" w:eastAsia="es-ES"/>
        </w:rPr>
        <w:t>y dispone declarar sin lugar el Recurso de Revocatoria y la nulidad invocada por improcedentes</w:t>
      </w:r>
    </w:p>
    <w:p w:rsidR="00F0437D" w:rsidRDefault="00610A20">
      <w:pPr>
        <w:kinsoku w:val="0"/>
        <w:overflowPunct w:val="0"/>
        <w:autoSpaceDE/>
        <w:autoSpaceDN/>
        <w:adjustRightInd/>
        <w:spacing w:before="247" w:line="277"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DE LO ALEGADO POR LA RECURRENTE</w:t>
      </w:r>
    </w:p>
    <w:p w:rsidR="00F0437D" w:rsidRDefault="00610A20">
      <w:pPr>
        <w:kinsoku w:val="0"/>
        <w:overflowPunct w:val="0"/>
        <w:autoSpaceDE/>
        <w:autoSpaceDN/>
        <w:adjustRightInd/>
        <w:spacing w:before="256" w:line="268" w:lineRule="exact"/>
        <w:ind w:left="72" w:right="72"/>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 xml:space="preserve">La recurrente en su líbelo indica que el acto impugnado es nulo pues la orden de la Junta Directiva fue instruir un procedimiento administrativo por abandono de la base de operaciones, por parte de la </w:t>
      </w:r>
      <w:r>
        <w:rPr>
          <w:rFonts w:ascii="Verdana" w:hAnsi="Verdana" w:cs="Verdana"/>
          <w:b/>
          <w:bCs/>
          <w:spacing w:val="-3"/>
          <w:sz w:val="22"/>
          <w:szCs w:val="22"/>
          <w:lang w:val="es-ES" w:eastAsia="es-ES"/>
        </w:rPr>
        <w:t xml:space="preserve">Placa </w:t>
      </w:r>
      <w:r>
        <w:rPr>
          <w:rFonts w:ascii="Verdana" w:hAnsi="Verdana" w:cs="Verdana"/>
          <w:b/>
          <w:bCs/>
          <w:i/>
          <w:iCs/>
          <w:spacing w:val="-3"/>
          <w:sz w:val="22"/>
          <w:szCs w:val="22"/>
          <w:lang w:val="es-ES" w:eastAsia="es-ES"/>
        </w:rPr>
        <w:t xml:space="preserve">TA </w:t>
      </w:r>
      <w:r w:rsidR="00CA0A35">
        <w:rPr>
          <w:rFonts w:ascii="Verdana" w:hAnsi="Verdana" w:cs="Verdana"/>
          <w:b/>
          <w:bCs/>
          <w:i/>
          <w:iCs/>
          <w:spacing w:val="-3"/>
          <w:sz w:val="22"/>
          <w:szCs w:val="22"/>
          <w:lang w:val="es-ES" w:eastAsia="es-ES"/>
        </w:rPr>
        <w:t>XXX</w:t>
      </w:r>
      <w:r>
        <w:rPr>
          <w:rFonts w:ascii="Verdana" w:hAnsi="Verdana" w:cs="Verdana"/>
          <w:b/>
          <w:bCs/>
          <w:i/>
          <w:iCs/>
          <w:spacing w:val="-3"/>
          <w:sz w:val="22"/>
          <w:szCs w:val="22"/>
          <w:lang w:val="es-ES" w:eastAsia="es-ES"/>
        </w:rPr>
        <w:t xml:space="preserve">, </w:t>
      </w:r>
      <w:r>
        <w:rPr>
          <w:rFonts w:ascii="Verdana" w:hAnsi="Verdana" w:cs="Verdana"/>
          <w:spacing w:val="-3"/>
          <w:sz w:val="22"/>
          <w:szCs w:val="22"/>
          <w:lang w:val="es-ES" w:eastAsia="es-ES"/>
        </w:rPr>
        <w:t xml:space="preserve">no obstante, el órgano director nunca instruyó sobre esos hechos sino por otros y finalmente hace conclusiones no solo apartadas, de lo que se intimó en un inicio, sino contrarias a lo ordenado por el órgano decisor. Aporta pruebas de que da servicio a usuarios que se hospedan en hoteles en la localidad de Alajuela, recogiéndolos o dejándolos en el Aeropuerto Internacional Juan Santa María y no se comprobó en la especie de que ella estuviera en procura de pasajeros en zona no autorizada, eso nunca se demostró y más bien actuaba dentro de lo determinado por el artículo 2 de la Ley 8955 que reformó la Ley 7969. Se le ordenó al órgano investigar la infracción </w:t>
      </w:r>
      <w:r>
        <w:rPr>
          <w:rFonts w:ascii="Verdana" w:hAnsi="Verdana" w:cs="Verdana"/>
          <w:b/>
          <w:bCs/>
          <w:spacing w:val="-3"/>
          <w:sz w:val="22"/>
          <w:szCs w:val="22"/>
          <w:lang w:val="es-ES" w:eastAsia="es-ES"/>
        </w:rPr>
        <w:t xml:space="preserve">2015-241400151, </w:t>
      </w:r>
      <w:r>
        <w:rPr>
          <w:rFonts w:ascii="Verdana" w:hAnsi="Verdana" w:cs="Verdana"/>
          <w:spacing w:val="-3"/>
          <w:sz w:val="22"/>
          <w:szCs w:val="22"/>
          <w:lang w:val="es-ES" w:eastAsia="es-ES"/>
        </w:rPr>
        <w:t xml:space="preserve">pero de manera unilateral realizó una ampliación e investigó otras conductas; la identidad del sujeto a quien le hacen la infracción de referencia no tiene relación con ella, por otro </w:t>
      </w:r>
      <w:proofErr w:type="gramStart"/>
      <w:r>
        <w:rPr>
          <w:rFonts w:ascii="Verdana" w:hAnsi="Verdana" w:cs="Verdana"/>
          <w:spacing w:val="-3"/>
          <w:sz w:val="22"/>
          <w:szCs w:val="22"/>
          <w:lang w:val="es-ES" w:eastAsia="es-ES"/>
        </w:rPr>
        <w:t>lado</w:t>
      </w:r>
      <w:proofErr w:type="gramEnd"/>
      <w:r>
        <w:rPr>
          <w:rFonts w:ascii="Verdana" w:hAnsi="Verdana" w:cs="Verdana"/>
          <w:spacing w:val="-3"/>
          <w:sz w:val="22"/>
          <w:szCs w:val="22"/>
          <w:lang w:val="es-ES" w:eastAsia="es-ES"/>
        </w:rPr>
        <w:t xml:space="preserve"> dicha boleta se encuentra impugnada. El acto es nulo además por violación a principios como el de motivación, proporcionalidad, congruencia y gradualidad.</w:t>
      </w:r>
    </w:p>
    <w:p w:rsidR="00F0437D" w:rsidRDefault="00610A20">
      <w:pPr>
        <w:kinsoku w:val="0"/>
        <w:overflowPunct w:val="0"/>
        <w:autoSpaceDE/>
        <w:autoSpaceDN/>
        <w:adjustRightInd/>
        <w:spacing w:before="257" w:line="277"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DEL PRINCIPIO DE LEGALIDAD</w:t>
      </w:r>
    </w:p>
    <w:p w:rsidR="00F0437D" w:rsidRDefault="00610A20">
      <w:pPr>
        <w:kinsoku w:val="0"/>
        <w:overflowPunct w:val="0"/>
        <w:autoSpaceDE/>
        <w:autoSpaceDN/>
        <w:adjustRightInd/>
        <w:spacing w:before="310" w:after="580" w:line="267" w:lineRule="exact"/>
        <w:ind w:left="72" w:right="72"/>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La Administración Pública está sometida al Principio de Legalidad, conforme lo establecido en el Artículo 11 de la Constitución Política y el Artículo 11 de la Ley</w:t>
      </w:r>
    </w:p>
    <w:p w:rsidR="00F0437D" w:rsidRDefault="00F0437D">
      <w:pPr>
        <w:widowControl/>
        <w:rPr>
          <w:sz w:val="24"/>
          <w:szCs w:val="24"/>
        </w:rPr>
        <w:sectPr w:rsidR="00F0437D">
          <w:pgSz w:w="12312" w:h="15706"/>
          <w:pgMar w:top="1700" w:right="1522" w:bottom="213" w:left="1710" w:header="720" w:footer="720" w:gutter="0"/>
          <w:cols w:space="720"/>
          <w:noEndnote/>
        </w:sectPr>
      </w:pPr>
    </w:p>
    <w:p w:rsidR="00F0437D" w:rsidRDefault="00F0437D">
      <w:pPr>
        <w:widowControl/>
        <w:rPr>
          <w:sz w:val="24"/>
          <w:szCs w:val="24"/>
        </w:rPr>
        <w:sectPr w:rsidR="00F0437D">
          <w:type w:val="continuous"/>
          <w:pgSz w:w="12312" w:h="15706"/>
          <w:pgMar w:top="1700" w:right="1625" w:bottom="213" w:left="7607" w:header="720" w:footer="720" w:gutter="0"/>
          <w:cols w:space="720"/>
          <w:noEndnote/>
        </w:sectPr>
      </w:pPr>
    </w:p>
    <w:p w:rsidR="00F0437D" w:rsidRDefault="00610A20">
      <w:pPr>
        <w:kinsoku w:val="0"/>
        <w:overflowPunct w:val="0"/>
        <w:autoSpaceDE/>
        <w:autoSpaceDN/>
        <w:adjustRightInd/>
        <w:spacing w:before="17" w:line="26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w:t>
      </w:r>
    </w:p>
    <w:p w:rsidR="00F0437D" w:rsidRDefault="00610A20">
      <w:pPr>
        <w:kinsoku w:val="0"/>
        <w:overflowPunct w:val="0"/>
        <w:autoSpaceDE/>
        <w:autoSpaceDN/>
        <w:adjustRightInd/>
        <w:spacing w:before="258" w:line="26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Sala Constitucional de la Corte Suprema de Justicia, en su sentencia No. 2001-02493, de las dieciséis horas, con veinticinco minutos, del veintisiete de marzo del dos </w:t>
      </w:r>
      <w:proofErr w:type="gramStart"/>
      <w:r>
        <w:rPr>
          <w:rFonts w:ascii="Verdana" w:hAnsi="Verdana" w:cs="Verdana"/>
          <w:sz w:val="22"/>
          <w:szCs w:val="22"/>
          <w:lang w:val="es-ES" w:eastAsia="es-ES"/>
        </w:rPr>
        <w:t>mil uno</w:t>
      </w:r>
      <w:proofErr w:type="gramEnd"/>
      <w:r>
        <w:rPr>
          <w:rFonts w:ascii="Verdana" w:hAnsi="Verdana" w:cs="Verdana"/>
          <w:sz w:val="22"/>
          <w:szCs w:val="22"/>
          <w:lang w:val="es-ES" w:eastAsia="es-ES"/>
        </w:rPr>
        <w:t>, respecto del Principio de Legalidad, manifestó:</w:t>
      </w:r>
    </w:p>
    <w:p w:rsidR="00F0437D" w:rsidRDefault="00610A20">
      <w:pPr>
        <w:kinsoku w:val="0"/>
        <w:overflowPunct w:val="0"/>
        <w:autoSpaceDE/>
        <w:autoSpaceDN/>
        <w:adjustRightInd/>
        <w:spacing w:before="307" w:line="264" w:lineRule="exact"/>
        <w:ind w:left="72" w:right="72"/>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 xml:space="preserve">"II.- Sobre el principio de legalidad: El principio de legalidad que se consagra en el artículo 11 de nuestra Constitución Política, significa que </w:t>
      </w:r>
      <w:r>
        <w:rPr>
          <w:rFonts w:ascii="Verdana" w:hAnsi="Verdana" w:cs="Verdana"/>
          <w:b/>
          <w:bCs/>
          <w:sz w:val="22"/>
          <w:szCs w:val="22"/>
          <w:u w:val="single"/>
          <w:lang w:val="es-ES" w:eastAsia="es-ES"/>
        </w:rPr>
        <w:t>los actos y comportamientos de la Administración deben de estar regulados por norma escrita,</w:t>
      </w:r>
      <w:r>
        <w:rPr>
          <w:rFonts w:ascii="Verdana" w:hAnsi="Verdana" w:cs="Verdana"/>
          <w:sz w:val="22"/>
          <w:szCs w:val="22"/>
          <w:lang w:val="es-ES" w:eastAsia="es-ES"/>
        </w:rPr>
        <w:t xml:space="preserve"> lo que significa desde luego, el sometimiento a la Constitución y a la ley, preferentemente, y en general a todas las normas del ordenamiento jurídico, o sea lo que se conoce como el principio de juridicidad de la Administración, </w:t>
      </w:r>
      <w:r>
        <w:rPr>
          <w:rFonts w:ascii="Verdana" w:hAnsi="Verdana" w:cs="Verdana"/>
          <w:b/>
          <w:bCs/>
          <w:sz w:val="22"/>
          <w:szCs w:val="22"/>
          <w:u w:val="single"/>
          <w:lang w:val="es-ES" w:eastAsia="es-ES"/>
        </w:rPr>
        <w:t xml:space="preserve">el cual significa que las instituciones públicas solamente pueden actuar en la medida en la </w:t>
      </w:r>
      <w:r w:rsidR="00CA0A35">
        <w:rPr>
          <w:rFonts w:ascii="Verdana" w:hAnsi="Verdana" w:cs="Verdana"/>
          <w:b/>
          <w:bCs/>
          <w:sz w:val="22"/>
          <w:szCs w:val="22"/>
          <w:u w:val="single"/>
          <w:lang w:val="es-ES" w:eastAsia="es-ES"/>
        </w:rPr>
        <w:t>q</w:t>
      </w:r>
      <w:r>
        <w:rPr>
          <w:rFonts w:ascii="Verdana" w:hAnsi="Verdana" w:cs="Verdana"/>
          <w:b/>
          <w:bCs/>
          <w:sz w:val="22"/>
          <w:szCs w:val="22"/>
          <w:u w:val="single"/>
          <w:lang w:val="es-ES" w:eastAsia="es-ES"/>
        </w:rPr>
        <w:t>ue se encuentren apoderadas para  hacerlo por el mismo ordenamiento y normalmente a texto expreso,</w:t>
      </w:r>
      <w:r>
        <w:rPr>
          <w:rFonts w:ascii="Verdana" w:hAnsi="Verdana" w:cs="Verdana"/>
          <w:b/>
          <w:bCs/>
          <w:sz w:val="22"/>
          <w:szCs w:val="22"/>
          <w:lang w:val="es-ES" w:eastAsia="es-ES"/>
        </w:rPr>
        <w:t xml:space="preserve"> en </w:t>
      </w:r>
      <w:r>
        <w:rPr>
          <w:rFonts w:ascii="Verdana" w:hAnsi="Verdana" w:cs="Verdana"/>
          <w:b/>
          <w:bCs/>
          <w:sz w:val="22"/>
          <w:szCs w:val="22"/>
          <w:u w:val="single"/>
          <w:lang w:val="es-ES" w:eastAsia="es-ES"/>
        </w:rPr>
        <w:t xml:space="preserve">consecuencia solo le es permitido lo </w:t>
      </w:r>
      <w:r w:rsidR="00CA0A35">
        <w:rPr>
          <w:rFonts w:ascii="Verdana" w:hAnsi="Verdana" w:cs="Verdana"/>
          <w:b/>
          <w:bCs/>
          <w:sz w:val="22"/>
          <w:szCs w:val="22"/>
          <w:u w:val="single"/>
          <w:lang w:val="es-ES" w:eastAsia="es-ES"/>
        </w:rPr>
        <w:t>q</w:t>
      </w:r>
      <w:r>
        <w:rPr>
          <w:rFonts w:ascii="Verdana" w:hAnsi="Verdana" w:cs="Verdana"/>
          <w:b/>
          <w:bCs/>
          <w:sz w:val="22"/>
          <w:szCs w:val="22"/>
          <w:u w:val="single"/>
          <w:lang w:val="es-ES" w:eastAsia="es-ES"/>
        </w:rPr>
        <w:t xml:space="preserve">ue esté constitucionalmente y legalmente autorizado en forma expresa </w:t>
      </w:r>
      <w:r>
        <w:rPr>
          <w:rFonts w:ascii="Verdana" w:hAnsi="Verdana" w:cs="Verdana"/>
          <w:b/>
          <w:bCs/>
          <w:i/>
          <w:iCs/>
          <w:sz w:val="22"/>
          <w:szCs w:val="22"/>
          <w:u w:val="single"/>
          <w:lang w:val="es-ES" w:eastAsia="es-ES"/>
        </w:rPr>
        <w:t xml:space="preserve">y todo lo que no les esté autorizado les está vedado. </w:t>
      </w:r>
      <w:proofErr w:type="gramStart"/>
      <w:r w:rsidR="00CA0A35">
        <w:rPr>
          <w:rFonts w:ascii="Verdana" w:hAnsi="Verdana" w:cs="Verdana"/>
          <w:b/>
          <w:bCs/>
          <w:i/>
          <w:iCs/>
          <w:sz w:val="22"/>
          <w:szCs w:val="22"/>
          <w:u w:val="single"/>
          <w:lang w:val="es-ES" w:eastAsia="es-ES"/>
        </w:rPr>
        <w:t>“</w:t>
      </w:r>
      <w:r>
        <w:rPr>
          <w:rFonts w:ascii="Verdana" w:hAnsi="Verdana" w:cs="Verdana"/>
          <w:b/>
          <w:bCs/>
          <w:sz w:val="22"/>
          <w:szCs w:val="22"/>
          <w:lang w:val="es-ES" w:eastAsia="es-ES"/>
        </w:rPr>
        <w:t xml:space="preserve"> (</w:t>
      </w:r>
      <w:proofErr w:type="gramEnd"/>
      <w:r>
        <w:rPr>
          <w:rFonts w:ascii="Verdana" w:hAnsi="Verdana" w:cs="Verdana"/>
          <w:b/>
          <w:bCs/>
          <w:sz w:val="22"/>
          <w:szCs w:val="22"/>
          <w:lang w:val="es-ES" w:eastAsia="es-ES"/>
        </w:rPr>
        <w:t>Lo resaltado no es del original)</w:t>
      </w:r>
    </w:p>
    <w:p w:rsidR="00F0437D" w:rsidRDefault="00610A20">
      <w:pPr>
        <w:kinsoku w:val="0"/>
        <w:overflowPunct w:val="0"/>
        <w:autoSpaceDE/>
        <w:autoSpaceDN/>
        <w:adjustRightInd/>
        <w:spacing w:before="253" w:line="26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El Principio de Legalidad constituye pues el marco de acción o actuación al cual se encuentra sujeto todo funcionario público y de no ajustarse a éste sus actos son nulos.</w:t>
      </w:r>
    </w:p>
    <w:p w:rsidR="00F0437D" w:rsidRDefault="00610A20">
      <w:pPr>
        <w:kinsoku w:val="0"/>
        <w:overflowPunct w:val="0"/>
        <w:autoSpaceDE/>
        <w:autoSpaceDN/>
        <w:adjustRightInd/>
        <w:spacing w:before="274" w:line="265" w:lineRule="exact"/>
        <w:ind w:left="72" w:right="72"/>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DEL DEBIDO PROCESO</w:t>
      </w:r>
    </w:p>
    <w:p w:rsidR="00F0437D" w:rsidRDefault="00610A20">
      <w:pPr>
        <w:kinsoku w:val="0"/>
        <w:overflowPunct w:val="0"/>
        <w:autoSpaceDE/>
        <w:autoSpaceDN/>
        <w:adjustRightInd/>
        <w:spacing w:before="254" w:line="26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El Debido Proceso debe integrarse y observarse de conformidad con los principios y subprincipios que lo conforma; en todo proceso sancionatorio o que pueda culminar con la supresión de derechos subjetivos, menoscabo a sus intereses legítimos, debe respetarse </w:t>
      </w:r>
      <w:proofErr w:type="gramStart"/>
      <w:r>
        <w:rPr>
          <w:rFonts w:ascii="Verdana" w:hAnsi="Verdana" w:cs="Verdana"/>
          <w:sz w:val="22"/>
          <w:szCs w:val="22"/>
          <w:lang w:val="es-ES" w:eastAsia="es-ES"/>
        </w:rPr>
        <w:t>ésta</w:t>
      </w:r>
      <w:proofErr w:type="gramEnd"/>
      <w:r>
        <w:rPr>
          <w:rFonts w:ascii="Verdana" w:hAnsi="Verdana" w:cs="Verdana"/>
          <w:sz w:val="22"/>
          <w:szCs w:val="22"/>
          <w:lang w:val="es-ES" w:eastAsia="es-ES"/>
        </w:rPr>
        <w:t xml:space="preserve"> garantía constitucional. El Derecho a la Defensa, el de intimación, imputación, audiencia, acceso al expediente y comunicación oportuna del acto administrativo que se acuerde, son entre otros, integrantes del debido proceso, garantía de rango constitucional consagrada en los artículos 39 y 41 de la Constitución Política y deben ser observados taxativamente por parte de la Administración.</w:t>
      </w:r>
    </w:p>
    <w:p w:rsidR="00F0437D" w:rsidRDefault="00610A20">
      <w:pPr>
        <w:kinsoku w:val="0"/>
        <w:overflowPunct w:val="0"/>
        <w:autoSpaceDE/>
        <w:autoSpaceDN/>
        <w:adjustRightInd/>
        <w:spacing w:before="113" w:line="273"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De acuerdo con lo anterior, cuando la Administración pretenda emitir un acto administrativo que de alguna forma pueda causar perjuicio al administrado debe dar traslado al interesado para que, de conformidad con el Debido Proceso Constitucional, pueda hacer las observaciones pertinentes.</w:t>
      </w:r>
    </w:p>
    <w:p w:rsidR="00F0437D" w:rsidRDefault="00610A20">
      <w:pPr>
        <w:kinsoku w:val="0"/>
        <w:overflowPunct w:val="0"/>
        <w:autoSpaceDE/>
        <w:autoSpaceDN/>
        <w:adjustRightInd/>
        <w:spacing w:before="519" w:line="266" w:lineRule="exact"/>
        <w:ind w:left="72" w:right="72"/>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La Sala Constitucional en su voto N. 2003-03447 de las catorce horas con cincuenta y tres minutos del treinta de abril del dos mil tres, indica lo siguiente.</w:t>
      </w:r>
    </w:p>
    <w:p w:rsidR="00F0437D" w:rsidRDefault="00CA0A35">
      <w:pPr>
        <w:kinsoku w:val="0"/>
        <w:overflowPunct w:val="0"/>
        <w:autoSpaceDE/>
        <w:autoSpaceDN/>
        <w:adjustRightInd/>
        <w:spacing w:before="290" w:after="580" w:line="220" w:lineRule="exact"/>
        <w:ind w:left="504" w:right="432"/>
        <w:jc w:val="both"/>
        <w:textAlignment w:val="baseline"/>
        <w:rPr>
          <w:rFonts w:ascii="Verdana" w:hAnsi="Verdana" w:cs="Verdana"/>
          <w:i/>
          <w:iCs/>
          <w:spacing w:val="-2"/>
          <w:sz w:val="18"/>
          <w:szCs w:val="18"/>
          <w:lang w:val="es-ES" w:eastAsia="es-ES"/>
        </w:rPr>
      </w:pPr>
      <w:r>
        <w:rPr>
          <w:rFonts w:ascii="Verdana" w:hAnsi="Verdana" w:cs="Verdana"/>
          <w:i/>
          <w:iCs/>
          <w:spacing w:val="-2"/>
          <w:sz w:val="18"/>
          <w:szCs w:val="18"/>
          <w:lang w:val="es-ES" w:eastAsia="es-ES"/>
        </w:rPr>
        <w:t>“</w:t>
      </w:r>
      <w:r w:rsidR="00610A20">
        <w:rPr>
          <w:rFonts w:ascii="Verdana" w:hAnsi="Verdana" w:cs="Verdana"/>
          <w:i/>
          <w:iCs/>
          <w:spacing w:val="-2"/>
          <w:sz w:val="18"/>
          <w:szCs w:val="18"/>
          <w:lang w:val="es-ES" w:eastAsia="es-ES"/>
        </w:rPr>
        <w:t>La Sala considera que son asuntos de mera legalidad administrativa los que están de por medio en el fondo de la discusión sobre la procedencia de la autorización de la cesión de</w:t>
      </w:r>
    </w:p>
    <w:p w:rsidR="00F0437D" w:rsidRDefault="00F0437D">
      <w:pPr>
        <w:widowControl/>
        <w:rPr>
          <w:sz w:val="24"/>
          <w:szCs w:val="24"/>
        </w:rPr>
        <w:sectPr w:rsidR="00F0437D">
          <w:pgSz w:w="12312" w:h="15706"/>
          <w:pgMar w:top="1300" w:right="1626" w:bottom="290" w:left="1606" w:header="720" w:footer="720" w:gutter="0"/>
          <w:cols w:space="720"/>
          <w:noEndnote/>
        </w:sectPr>
      </w:pPr>
    </w:p>
    <w:p w:rsidR="00F0437D" w:rsidRDefault="00F0437D">
      <w:pPr>
        <w:widowControl/>
        <w:rPr>
          <w:sz w:val="24"/>
          <w:szCs w:val="24"/>
        </w:rPr>
        <w:sectPr w:rsidR="00F0437D">
          <w:type w:val="continuous"/>
          <w:pgSz w:w="12312" w:h="15706"/>
          <w:pgMar w:top="1300" w:right="1702" w:bottom="290" w:left="7530" w:header="720" w:footer="720" w:gutter="0"/>
          <w:cols w:space="720"/>
          <w:noEndnote/>
        </w:sectPr>
      </w:pPr>
    </w:p>
    <w:p w:rsidR="00F0437D" w:rsidRDefault="00610A20">
      <w:pPr>
        <w:kinsoku w:val="0"/>
        <w:overflowPunct w:val="0"/>
        <w:autoSpaceDE/>
        <w:autoSpaceDN/>
        <w:adjustRightInd/>
        <w:spacing w:before="24" w:line="218" w:lineRule="exact"/>
        <w:ind w:left="504" w:right="504"/>
        <w:jc w:val="both"/>
        <w:textAlignment w:val="baseline"/>
        <w:rPr>
          <w:rFonts w:ascii="Verdana" w:hAnsi="Verdana" w:cs="Verdana"/>
          <w:i/>
          <w:iCs/>
          <w:spacing w:val="-2"/>
          <w:sz w:val="18"/>
          <w:szCs w:val="18"/>
          <w:lang w:val="es-ES" w:eastAsia="es-ES"/>
        </w:rPr>
      </w:pPr>
      <w:r>
        <w:rPr>
          <w:rFonts w:ascii="Verdana" w:hAnsi="Verdana" w:cs="Verdana"/>
          <w:i/>
          <w:iCs/>
          <w:spacing w:val="-2"/>
          <w:sz w:val="18"/>
          <w:szCs w:val="18"/>
          <w:lang w:val="es-ES" w:eastAsia="es-ES"/>
        </w:rPr>
        <w:lastRenderedPageBreak/>
        <w:t xml:space="preserve">la concesión, asunto bastante controversial, por cierto, sobre todo tomando en cuenta la laguna normativa existente sobre el tema, en cuanto a la operación de esta clase de cesiones y su puesta en práctica y con relación a sus efectos legales. Igualmente, son también de mera legalidad tanto la determinación de si existía una condición resolutoria de dicha autorización, cuanto el de si la recurrente la incumplió. Pero lo cierto es que la discusión de estos asuntos de mera legalidad debe realizarse dentro de un procedimiento ordinario realizado al efecto, porque el derecho al debido proceso, en este caso, frente a la Administración, en su expresión fundamental, es el de que debe observarse el procedimiento administrativo ordinario cuando el acto final puede causar perjuicio grave al administrado, imponiendo obligaciones, suprimiendo o denegando derechos subjetivos o, por cualquier otra forma de lesión grave y directa a sus derechos o intereses legítimos y, también, cuando hay contradicción o concurso de intereses frente a la Administración dentro del expediente, tal como se desarrolla, legislativamente, en el artículo 308 de la Ley General de la Administración Pública. De los informes y prueba aportada se acredita que no ha existido procedimiento alguno sustanciado a efecto de declarar la inexistencia de la autorización de la cesión. En el presente caso, concurren, si no todas, al menos casi todos los supuestos previstos en la Ley General que obligaban al Consejo de Transporte Público a realizar el procedimiento, antes de adoptar un acuerdo que, en lo fundamental, despoja a la recurrente de su condición de concesionaria de la ruta 83, al declarar inexistente la autorización de la cesión de una concesión que había autorizado y reconocido previamente (v. certificación en la cual se la tiene como concesionaria de la ruta a folio 76, informe del Ministro de Obras Públicas y Transportes al Defensor de los Habitantes a folios 53 a 67, entre otros), en la cual está pendiente de resolver ante el Tribunal de Transporte Público una apelación en contra de la autorización de dicha cesión. Pero es que, además, el uso mismo de la figura de la inexistencia, revela, en gran parte, la desviación de poder que está de por medio, porque, en primer lugar, si lo que ocurrió fue el incumplimiento de lo que la administración demandada- denomina una condición resolutoria, entonces no es un supuesto de inexistencia de un acto, sino de un incumplimiento contractual. Si se trata, efectivamente, de la inexistencia del acto, el asunto sería asimilable al supuesto de la nulidad absoluta, para lo que habría que aplicar los rigurosos criterios de procedimiento previstos en el artículo 173 de la Ley General de la Administración Pública. Si se tratara, en cambio, de una revocación por oportunidad y conveniencia, debió el Consejo intentarlo por la vía del 152 y siguientes de la misma ley. En definitiva, en ninguno de los supuestos presumiblemente aplicables al caso, se aplicó el proceso debido. Por lo anterior, se declara que el acuerdo adoptado por la Junta Directiva del Consejo de Transporte Público en la sesión ordinaria #69-2002 de 10 de diciembre de 2002 en su artículo 3° </w:t>
      </w:r>
      <w:r w:rsidR="00CA0A35">
        <w:rPr>
          <w:rFonts w:ascii="Verdana" w:hAnsi="Verdana" w:cs="Verdana"/>
          <w:i/>
          <w:iCs/>
          <w:spacing w:val="-2"/>
          <w:sz w:val="18"/>
          <w:szCs w:val="18"/>
          <w:lang w:val="es-ES" w:eastAsia="es-ES"/>
        </w:rPr>
        <w:t>“</w:t>
      </w:r>
      <w:r>
        <w:rPr>
          <w:rFonts w:ascii="Verdana" w:hAnsi="Verdana" w:cs="Verdana"/>
          <w:i/>
          <w:iCs/>
          <w:spacing w:val="-2"/>
          <w:sz w:val="18"/>
          <w:szCs w:val="18"/>
          <w:lang w:val="es-ES" w:eastAsia="es-ES"/>
        </w:rPr>
        <w:t>Sobre situación operacional de la ruta 83 San José Concepción de Alajuelita</w:t>
      </w:r>
      <w:r w:rsidR="00CA0A35">
        <w:rPr>
          <w:rFonts w:ascii="Verdana" w:hAnsi="Verdana" w:cs="Verdana"/>
          <w:i/>
          <w:iCs/>
          <w:spacing w:val="-2"/>
          <w:sz w:val="18"/>
          <w:szCs w:val="18"/>
          <w:lang w:val="es-ES" w:eastAsia="es-ES"/>
        </w:rPr>
        <w:t>”</w:t>
      </w:r>
      <w:r>
        <w:rPr>
          <w:rFonts w:ascii="Verdana" w:hAnsi="Verdana" w:cs="Verdana"/>
          <w:i/>
          <w:iCs/>
          <w:spacing w:val="-2"/>
          <w:sz w:val="18"/>
          <w:szCs w:val="18"/>
          <w:lang w:val="es-ES" w:eastAsia="es-ES"/>
        </w:rPr>
        <w:t xml:space="preserve"> es violatorio del derecho fundamental al debido proceso de la amparada y, en consecuencia, dicho Consejo deberá iniciar el procedimiento administrativo idóneo, </w:t>
      </w:r>
      <w:proofErr w:type="gramStart"/>
      <w:r>
        <w:rPr>
          <w:rFonts w:ascii="Verdana" w:hAnsi="Verdana" w:cs="Verdana"/>
          <w:i/>
          <w:iCs/>
          <w:spacing w:val="-2"/>
          <w:sz w:val="18"/>
          <w:szCs w:val="18"/>
          <w:lang w:val="es-ES" w:eastAsia="es-ES"/>
        </w:rPr>
        <w:t>a los efecto</w:t>
      </w:r>
      <w:proofErr w:type="gramEnd"/>
      <w:r>
        <w:rPr>
          <w:rFonts w:ascii="Verdana" w:hAnsi="Verdana" w:cs="Verdana"/>
          <w:i/>
          <w:iCs/>
          <w:spacing w:val="-2"/>
          <w:sz w:val="18"/>
          <w:szCs w:val="18"/>
          <w:lang w:val="es-ES" w:eastAsia="es-ES"/>
        </w:rPr>
        <w:t xml:space="preserve"> de determinar los extremos aquí discutidos.</w:t>
      </w:r>
      <w:r w:rsidR="00CA0A35">
        <w:rPr>
          <w:rFonts w:ascii="Verdana" w:hAnsi="Verdana" w:cs="Verdana"/>
          <w:i/>
          <w:iCs/>
          <w:spacing w:val="-2"/>
          <w:sz w:val="18"/>
          <w:szCs w:val="18"/>
          <w:lang w:val="es-ES" w:eastAsia="es-ES"/>
        </w:rPr>
        <w:t>”</w:t>
      </w:r>
    </w:p>
    <w:p w:rsidR="00F0437D" w:rsidRDefault="00610A20">
      <w:pPr>
        <w:kinsoku w:val="0"/>
        <w:overflowPunct w:val="0"/>
        <w:autoSpaceDE/>
        <w:autoSpaceDN/>
        <w:adjustRightInd/>
        <w:spacing w:before="528" w:line="295" w:lineRule="exact"/>
        <w:ind w:left="72"/>
        <w:textAlignment w:val="baseline"/>
        <w:rPr>
          <w:rFonts w:ascii="Verdana" w:hAnsi="Verdana" w:cs="Verdana"/>
          <w:b/>
          <w:bCs/>
          <w:spacing w:val="13"/>
          <w:sz w:val="22"/>
          <w:szCs w:val="22"/>
          <w:lang w:val="es-ES" w:eastAsia="es-ES"/>
        </w:rPr>
      </w:pPr>
      <w:r>
        <w:rPr>
          <w:rFonts w:ascii="Verdana" w:hAnsi="Verdana" w:cs="Verdana"/>
          <w:b/>
          <w:bCs/>
          <w:spacing w:val="13"/>
          <w:sz w:val="22"/>
          <w:szCs w:val="22"/>
          <w:lang w:val="es-ES" w:eastAsia="es-ES"/>
        </w:rPr>
        <w:t>DE LA MOTIVACIÓN DE LOS ACTOS ADMINISTRATIVOS.</w:t>
      </w:r>
    </w:p>
    <w:p w:rsidR="00F0437D" w:rsidRDefault="00610A20">
      <w:pPr>
        <w:kinsoku w:val="0"/>
        <w:overflowPunct w:val="0"/>
        <w:autoSpaceDE/>
        <w:autoSpaceDN/>
        <w:adjustRightInd/>
        <w:spacing w:before="259" w:line="26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La Administración, en los casos donde se encuentra en juego intereses legítimos de los administrados, debe ser exhaustiva en sus valoraciones técnicas,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F0437D" w:rsidRDefault="00610A20">
      <w:pPr>
        <w:kinsoku w:val="0"/>
        <w:overflowPunct w:val="0"/>
        <w:autoSpaceDE/>
        <w:autoSpaceDN/>
        <w:adjustRightInd/>
        <w:spacing w:before="293" w:line="261"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Lo anterior, solo se logra a través de la motivación, pues es allí donde la Administración, podrá justificar de manera, lógica, técnica, científica o jurídicamente la decisión que ha de adoptar.</w:t>
      </w:r>
    </w:p>
    <w:p w:rsidR="00F0437D" w:rsidRDefault="00F0437D">
      <w:pPr>
        <w:widowControl/>
        <w:rPr>
          <w:sz w:val="24"/>
          <w:szCs w:val="24"/>
        </w:rPr>
        <w:sectPr w:rsidR="00F0437D">
          <w:pgSz w:w="12312" w:h="15706"/>
          <w:pgMar w:top="1480" w:right="1508" w:bottom="213" w:left="1724" w:header="720" w:footer="720" w:gutter="0"/>
          <w:cols w:space="720"/>
          <w:noEndnote/>
        </w:sectPr>
      </w:pPr>
    </w:p>
    <w:p w:rsidR="00F0437D" w:rsidRDefault="00610A20">
      <w:pPr>
        <w:kinsoku w:val="0"/>
        <w:overflowPunct w:val="0"/>
        <w:autoSpaceDE/>
        <w:autoSpaceDN/>
        <w:adjustRightInd/>
        <w:spacing w:line="263" w:lineRule="exact"/>
        <w:ind w:left="144" w:right="144"/>
        <w:jc w:val="both"/>
        <w:textAlignment w:val="baseline"/>
        <w:rPr>
          <w:rFonts w:ascii="Verdana" w:hAnsi="Verdana" w:cs="Verdana"/>
          <w:spacing w:val="3"/>
          <w:sz w:val="21"/>
          <w:szCs w:val="21"/>
          <w:lang w:val="es-ES" w:eastAsia="es-ES"/>
        </w:rPr>
      </w:pPr>
      <w:r>
        <w:rPr>
          <w:rFonts w:ascii="Verdana" w:hAnsi="Verdana" w:cs="Verdana"/>
          <w:spacing w:val="3"/>
          <w:sz w:val="21"/>
          <w:szCs w:val="21"/>
          <w:lang w:val="es-ES" w:eastAsia="es-ES"/>
        </w:rPr>
        <w:lastRenderedPageBreak/>
        <w:t>En el caso de los informes de los departamentos técnicos, estos deben cumplir con el aspecto de la motivación, más aún cuando son el sustento técnico del acto final, ya que en este caso el informe es parte del acto administrativo, una vez que es adoptado y como un todo, si éste carece de motivación, afecta de la misma manera al acto y por lo tanto lo vicia de nulidad por ausencia de aquel elemento.</w:t>
      </w:r>
    </w:p>
    <w:p w:rsidR="00F0437D" w:rsidRDefault="00610A20">
      <w:pPr>
        <w:kinsoku w:val="0"/>
        <w:overflowPunct w:val="0"/>
        <w:autoSpaceDE/>
        <w:autoSpaceDN/>
        <w:adjustRightInd/>
        <w:spacing w:before="270" w:line="266" w:lineRule="exact"/>
        <w:ind w:left="144"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t>El Tribunal Contencioso Administrativo Sección II en su sentencia 00542 de las diez horas cincuenta minutos del veintitrés de noviembre del 2007 indicó:</w:t>
      </w:r>
    </w:p>
    <w:p w:rsidR="00F0437D" w:rsidRDefault="00CA0A35">
      <w:pPr>
        <w:kinsoku w:val="0"/>
        <w:overflowPunct w:val="0"/>
        <w:autoSpaceDE/>
        <w:autoSpaceDN/>
        <w:adjustRightInd/>
        <w:spacing w:before="375" w:line="215" w:lineRule="exact"/>
        <w:ind w:left="432" w:right="432"/>
        <w:jc w:val="both"/>
        <w:textAlignment w:val="baseline"/>
        <w:rPr>
          <w:rFonts w:ascii="Verdana" w:hAnsi="Verdana" w:cs="Verdana"/>
          <w:i/>
          <w:iCs/>
          <w:spacing w:val="-1"/>
          <w:sz w:val="18"/>
          <w:szCs w:val="18"/>
          <w:lang w:val="es-ES" w:eastAsia="es-ES"/>
        </w:rPr>
      </w:pPr>
      <w:r>
        <w:rPr>
          <w:rFonts w:ascii="Verdana" w:hAnsi="Verdana" w:cs="Verdana"/>
          <w:b/>
          <w:bCs/>
          <w:i/>
          <w:iCs/>
          <w:spacing w:val="-1"/>
          <w:sz w:val="18"/>
          <w:szCs w:val="18"/>
          <w:lang w:val="es-ES" w:eastAsia="es-ES"/>
        </w:rPr>
        <w:t>“</w:t>
      </w:r>
      <w:r w:rsidR="00610A20">
        <w:rPr>
          <w:rFonts w:ascii="Verdana" w:hAnsi="Verdana" w:cs="Verdana"/>
          <w:b/>
          <w:bCs/>
          <w:i/>
          <w:iCs/>
          <w:spacing w:val="-1"/>
          <w:sz w:val="18"/>
          <w:szCs w:val="18"/>
          <w:lang w:val="es-ES" w:eastAsia="es-ES"/>
        </w:rPr>
        <w:t xml:space="preserve">IV.- DE LA MOTIVACIÓN COMO ELEMENTO ESENCIAL DE LA ACTUACIÓN FORMAL DE LA ADMINISTRACIÓN </w:t>
      </w:r>
      <w:proofErr w:type="gramStart"/>
      <w:r w:rsidR="00610A20">
        <w:rPr>
          <w:rFonts w:ascii="Verdana" w:hAnsi="Verdana" w:cs="Verdana"/>
          <w:b/>
          <w:bCs/>
          <w:i/>
          <w:iCs/>
          <w:spacing w:val="-1"/>
          <w:sz w:val="18"/>
          <w:szCs w:val="18"/>
          <w:lang w:val="es-ES" w:eastAsia="es-ES"/>
        </w:rPr>
        <w:t>PÚBLICA.-</w:t>
      </w:r>
      <w:proofErr w:type="gramEnd"/>
      <w:r w:rsidR="00610A20">
        <w:rPr>
          <w:rFonts w:ascii="Verdana" w:hAnsi="Verdana" w:cs="Verdana"/>
          <w:b/>
          <w:bCs/>
          <w:i/>
          <w:iCs/>
          <w:spacing w:val="-1"/>
          <w:sz w:val="18"/>
          <w:szCs w:val="18"/>
          <w:lang w:val="es-ES" w:eastAsia="es-ES"/>
        </w:rPr>
        <w:t xml:space="preserve"> </w:t>
      </w:r>
      <w:r w:rsidR="00610A20">
        <w:rPr>
          <w:rFonts w:ascii="Verdana" w:hAnsi="Verdana" w:cs="Verdana"/>
          <w:i/>
          <w:iCs/>
          <w:spacing w:val="-1"/>
          <w:sz w:val="18"/>
          <w:szCs w:val="18"/>
          <w:lang w:val="es-ES" w:eastAsia="es-ES"/>
        </w:rPr>
        <w:t xml:space="preserve">El </w:t>
      </w:r>
      <w:r w:rsidR="00610A20">
        <w:rPr>
          <w:rFonts w:ascii="Verdana" w:hAnsi="Verdana" w:cs="Verdana"/>
          <w:b/>
          <w:bCs/>
          <w:i/>
          <w:iCs/>
          <w:spacing w:val="-1"/>
          <w:sz w:val="18"/>
          <w:szCs w:val="18"/>
          <w:lang w:val="es-ES" w:eastAsia="es-ES"/>
        </w:rPr>
        <w:t xml:space="preserve">primer motivo de impugnación </w:t>
      </w:r>
      <w:r w:rsidR="00610A20">
        <w:rPr>
          <w:rFonts w:ascii="Verdana" w:hAnsi="Verdana" w:cs="Verdana"/>
          <w:i/>
          <w:iCs/>
          <w:spacing w:val="-1"/>
          <w:sz w:val="18"/>
          <w:szCs w:val="18"/>
          <w:lang w:val="es-ES" w:eastAsia="es-ES"/>
        </w:rPr>
        <w:t xml:space="preserve">es la </w:t>
      </w:r>
      <w:r w:rsidR="00610A20">
        <w:rPr>
          <w:rFonts w:ascii="Verdana" w:hAnsi="Verdana" w:cs="Verdana"/>
          <w:b/>
          <w:bCs/>
          <w:i/>
          <w:iCs/>
          <w:spacing w:val="-1"/>
          <w:sz w:val="18"/>
          <w:szCs w:val="18"/>
          <w:lang w:val="es-ES" w:eastAsia="es-ES"/>
        </w:rPr>
        <w:t xml:space="preserve">falta de fundamentación e incongruencia de la resolución administrativa impugnada . </w:t>
      </w:r>
      <w:r w:rsidR="00610A20">
        <w:rPr>
          <w:rFonts w:ascii="Verdana" w:hAnsi="Verdana" w:cs="Verdana"/>
          <w:i/>
          <w:iCs/>
          <w:spacing w:val="-1"/>
          <w:sz w:val="18"/>
          <w:szCs w:val="18"/>
          <w:lang w:val="es-ES" w:eastAsia="es-ES"/>
        </w:rPr>
        <w:t xml:space="preserve">En efecto, cabe advertir que la existencia y validez de todo acto administrativo depende de la concurrencia de varios elementos esenciales, impuestos por el ordenamiento jurídico, que para una mayor comprensión, pueden clasificarse en </w:t>
      </w:r>
      <w:r w:rsidR="00610A20">
        <w:rPr>
          <w:rFonts w:ascii="Verdana" w:hAnsi="Verdana" w:cs="Verdana"/>
          <w:b/>
          <w:bCs/>
          <w:i/>
          <w:iCs/>
          <w:spacing w:val="-1"/>
          <w:sz w:val="18"/>
          <w:szCs w:val="18"/>
          <w:u w:val="single"/>
          <w:lang w:val="es-ES" w:eastAsia="es-ES"/>
        </w:rPr>
        <w:t xml:space="preserve">materiales </w:t>
      </w:r>
      <w:r w:rsidR="00610A20">
        <w:rPr>
          <w:rFonts w:ascii="Verdana" w:hAnsi="Verdana" w:cs="Verdana"/>
          <w:b/>
          <w:bCs/>
          <w:i/>
          <w:iCs/>
          <w:spacing w:val="-1"/>
          <w:sz w:val="18"/>
          <w:szCs w:val="18"/>
          <w:lang w:val="es-ES" w:eastAsia="es-ES"/>
        </w:rPr>
        <w:t xml:space="preserve">, </w:t>
      </w:r>
      <w:r w:rsidR="00610A20">
        <w:rPr>
          <w:rFonts w:ascii="Verdana" w:hAnsi="Verdana" w:cs="Verdana"/>
          <w:i/>
          <w:iCs/>
          <w:spacing w:val="-1"/>
          <w:sz w:val="18"/>
          <w:szCs w:val="18"/>
          <w:lang w:val="es-ES" w:eastAsia="es-ES"/>
        </w:rPr>
        <w:t xml:space="preserve">relativos a los </w:t>
      </w:r>
      <w:r w:rsidR="00610A20">
        <w:rPr>
          <w:rFonts w:ascii="Verdana" w:hAnsi="Verdana" w:cs="Verdana"/>
          <w:b/>
          <w:bCs/>
          <w:i/>
          <w:iCs/>
          <w:spacing w:val="-1"/>
          <w:sz w:val="18"/>
          <w:szCs w:val="18"/>
          <w:lang w:val="es-ES" w:eastAsia="es-ES"/>
        </w:rPr>
        <w:t xml:space="preserve">elementos subjetivos ( </w:t>
      </w:r>
      <w:r w:rsidR="00610A20">
        <w:rPr>
          <w:rFonts w:ascii="Verdana" w:hAnsi="Verdana" w:cs="Verdana"/>
          <w:i/>
          <w:iCs/>
          <w:spacing w:val="-1"/>
          <w:sz w:val="18"/>
          <w:szCs w:val="18"/>
          <w:lang w:val="es-ES" w:eastAsia="es-ES"/>
        </w:rPr>
        <w:t xml:space="preserve">competencia, legitimación e investidura ), </w:t>
      </w:r>
      <w:r w:rsidR="00610A20">
        <w:rPr>
          <w:rFonts w:ascii="Verdana" w:hAnsi="Verdana" w:cs="Verdana"/>
          <w:b/>
          <w:bCs/>
          <w:i/>
          <w:iCs/>
          <w:spacing w:val="-1"/>
          <w:sz w:val="18"/>
          <w:szCs w:val="18"/>
          <w:lang w:val="es-ES" w:eastAsia="es-ES"/>
        </w:rPr>
        <w:t xml:space="preserve">objetivos ( </w:t>
      </w:r>
      <w:r w:rsidR="00610A20">
        <w:rPr>
          <w:rFonts w:ascii="Verdana" w:hAnsi="Verdana" w:cs="Verdana"/>
          <w:i/>
          <w:iCs/>
          <w:spacing w:val="-1"/>
          <w:sz w:val="18"/>
          <w:szCs w:val="18"/>
          <w:lang w:val="es-ES" w:eastAsia="es-ES"/>
        </w:rPr>
        <w:t xml:space="preserve">fin, contenido y motivo -artículos 131, 132 y 133 de la Ley General de la Administración Pública y 49 de la Constitución Política) y </w:t>
      </w:r>
      <w:r w:rsidR="00610A20">
        <w:rPr>
          <w:rFonts w:ascii="Verdana" w:hAnsi="Verdana" w:cs="Verdana"/>
          <w:b/>
          <w:bCs/>
          <w:i/>
          <w:iCs/>
          <w:spacing w:val="-1"/>
          <w:sz w:val="18"/>
          <w:szCs w:val="18"/>
          <w:u w:val="single"/>
          <w:lang w:val="es-ES" w:eastAsia="es-ES"/>
        </w:rPr>
        <w:t xml:space="preserve">formales </w:t>
      </w:r>
      <w:r w:rsidR="00610A20">
        <w:rPr>
          <w:rFonts w:ascii="Verdana" w:hAnsi="Verdana" w:cs="Verdana"/>
          <w:b/>
          <w:bCs/>
          <w:i/>
          <w:iCs/>
          <w:spacing w:val="-1"/>
          <w:sz w:val="18"/>
          <w:szCs w:val="18"/>
          <w:lang w:val="es-ES" w:eastAsia="es-ES"/>
        </w:rPr>
        <w:t xml:space="preserve">, </w:t>
      </w:r>
      <w:r w:rsidR="00610A20">
        <w:rPr>
          <w:rFonts w:ascii="Verdana" w:hAnsi="Verdana" w:cs="Verdana"/>
          <w:i/>
          <w:iCs/>
          <w:spacing w:val="-1"/>
          <w:sz w:val="18"/>
          <w:szCs w:val="18"/>
          <w:lang w:val="es-ES" w:eastAsia="es-ES"/>
        </w:rPr>
        <w:t xml:space="preserve">comprensivos de los forma en que se adopta el acto, sea, el medio de expresión o manifestación (instrumentación), la motivación o fundamentación (artículo 136 de la citada Ley General) y el procedimiento seguido para su adopción (artículos 214 y 308 de la Ley General de la Administración Pública y 39 y 41 de la Constitución). La motivación consiste </w:t>
      </w:r>
      <w:r>
        <w:rPr>
          <w:rFonts w:ascii="Verdana" w:hAnsi="Verdana" w:cs="Verdana"/>
          <w:i/>
          <w:iCs/>
          <w:spacing w:val="-1"/>
          <w:sz w:val="18"/>
          <w:szCs w:val="18"/>
          <w:lang w:val="es-ES" w:eastAsia="es-ES"/>
        </w:rPr>
        <w:t>“…</w:t>
      </w:r>
      <w:r w:rsidR="00610A20">
        <w:rPr>
          <w:rFonts w:ascii="Verdana" w:hAnsi="Verdana" w:cs="Verdana"/>
          <w:i/>
          <w:iCs/>
          <w:spacing w:val="-1"/>
          <w:sz w:val="18"/>
          <w:szCs w:val="18"/>
          <w:lang w:val="es-ES" w:eastAsia="es-ES"/>
        </w:rPr>
        <w:t xml:space="preserve"> en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w:t>
      </w:r>
      <w:r>
        <w:rPr>
          <w:rFonts w:ascii="Verdana" w:hAnsi="Verdana" w:cs="Verdana"/>
          <w:i/>
          <w:iCs/>
          <w:spacing w:val="-1"/>
          <w:sz w:val="18"/>
          <w:szCs w:val="18"/>
          <w:lang w:val="es-ES" w:eastAsia="es-ES"/>
        </w:rPr>
        <w:t>‘</w:t>
      </w:r>
      <w:r w:rsidR="00610A20">
        <w:rPr>
          <w:rFonts w:ascii="Verdana" w:hAnsi="Verdana" w:cs="Verdana"/>
          <w:i/>
          <w:iCs/>
          <w:spacing w:val="-1"/>
          <w:sz w:val="18"/>
          <w:szCs w:val="18"/>
          <w:lang w:val="es-ES" w:eastAsia="es-ES"/>
        </w:rPr>
        <w:t>considerandos</w:t>
      </w:r>
      <w:r>
        <w:rPr>
          <w:rFonts w:ascii="Verdana" w:hAnsi="Verdana" w:cs="Verdana"/>
          <w:i/>
          <w:iCs/>
          <w:spacing w:val="-1"/>
          <w:sz w:val="18"/>
          <w:szCs w:val="18"/>
          <w:lang w:val="es-ES" w:eastAsia="es-ES"/>
        </w:rPr>
        <w:t>’</w:t>
      </w:r>
      <w:r w:rsidR="00610A20">
        <w:rPr>
          <w:rFonts w:ascii="Verdana" w:hAnsi="Verdana" w:cs="Verdana"/>
          <w:i/>
          <w:iCs/>
          <w:spacing w:val="-1"/>
          <w:sz w:val="18"/>
          <w:szCs w:val="18"/>
          <w:lang w:val="es-ES" w:eastAsia="es-ES"/>
        </w:rPr>
        <w:t xml:space="preserve">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w:t>
      </w:r>
      <w:proofErr w:type="gramStart"/>
      <w:r>
        <w:rPr>
          <w:rFonts w:ascii="Verdana" w:hAnsi="Verdana" w:cs="Verdana"/>
          <w:i/>
          <w:iCs/>
          <w:spacing w:val="-1"/>
          <w:sz w:val="18"/>
          <w:szCs w:val="18"/>
          <w:lang w:val="es-ES" w:eastAsia="es-ES"/>
        </w:rPr>
        <w:t>“</w:t>
      </w:r>
      <w:r w:rsidR="00610A20">
        <w:rPr>
          <w:rFonts w:ascii="Verdana" w:hAnsi="Verdana" w:cs="Verdana"/>
          <w:i/>
          <w:iCs/>
          <w:spacing w:val="-1"/>
          <w:sz w:val="18"/>
          <w:szCs w:val="18"/>
          <w:lang w:val="es-ES" w:eastAsia="es-ES"/>
        </w:rPr>
        <w:t xml:space="preserve"> (</w:t>
      </w:r>
      <w:proofErr w:type="gramEnd"/>
      <w:r w:rsidR="00610A20">
        <w:rPr>
          <w:rFonts w:ascii="Verdana" w:hAnsi="Verdana" w:cs="Verdana"/>
          <w:i/>
          <w:iCs/>
          <w:spacing w:val="-1"/>
          <w:sz w:val="18"/>
          <w:szCs w:val="18"/>
          <w:lang w:val="es-ES" w:eastAsia="es-ES"/>
        </w:rPr>
        <w:t xml:space="preserve">JINESTA LOBO, Ernesto. </w:t>
      </w:r>
      <w:r w:rsidR="00610A20">
        <w:rPr>
          <w:rFonts w:ascii="Verdana" w:hAnsi="Verdana" w:cs="Verdana"/>
          <w:i/>
          <w:iCs/>
          <w:spacing w:val="-1"/>
          <w:sz w:val="18"/>
          <w:szCs w:val="18"/>
          <w:u w:val="single"/>
          <w:lang w:val="es-ES" w:eastAsia="es-ES"/>
        </w:rPr>
        <w:t xml:space="preserve">Tratado de </w:t>
      </w:r>
      <w:proofErr w:type="gramStart"/>
      <w:r w:rsidR="00610A20">
        <w:rPr>
          <w:rFonts w:ascii="Verdana" w:hAnsi="Verdana" w:cs="Verdana"/>
          <w:i/>
          <w:iCs/>
          <w:spacing w:val="-1"/>
          <w:sz w:val="18"/>
          <w:szCs w:val="18"/>
          <w:u w:val="single"/>
          <w:lang w:val="es-ES" w:eastAsia="es-ES"/>
        </w:rPr>
        <w:t>Derecho  Administrativo</w:t>
      </w:r>
      <w:proofErr w:type="gramEnd"/>
      <w:r w:rsidR="00610A20">
        <w:rPr>
          <w:rFonts w:ascii="Verdana" w:hAnsi="Verdana" w:cs="Verdana"/>
          <w:i/>
          <w:iCs/>
          <w:spacing w:val="-1"/>
          <w:sz w:val="18"/>
          <w:szCs w:val="18"/>
          <w:u w:val="single"/>
          <w:lang w:val="es-ES" w:eastAsia="es-ES"/>
        </w:rPr>
        <w:t xml:space="preserve"> </w:t>
      </w:r>
      <w:r w:rsidR="00610A20">
        <w:rPr>
          <w:rFonts w:ascii="Verdana" w:hAnsi="Verdana" w:cs="Verdana"/>
          <w:i/>
          <w:iCs/>
          <w:spacing w:val="-1"/>
          <w:sz w:val="18"/>
          <w:szCs w:val="18"/>
          <w:lang w:val="es-ES" w:eastAsia="es-ES"/>
        </w:rPr>
        <w:t xml:space="preserve"> . Tomo I. (Parte General). Biblioteca Jurídica </w:t>
      </w:r>
      <w:proofErr w:type="spellStart"/>
      <w:r w:rsidR="00610A20">
        <w:rPr>
          <w:rFonts w:ascii="Verdana" w:hAnsi="Verdana" w:cs="Verdana"/>
          <w:i/>
          <w:iCs/>
          <w:spacing w:val="-1"/>
          <w:sz w:val="18"/>
          <w:szCs w:val="18"/>
          <w:lang w:val="es-ES" w:eastAsia="es-ES"/>
        </w:rPr>
        <w:t>Dike</w:t>
      </w:r>
      <w:proofErr w:type="spellEnd"/>
      <w:r w:rsidR="00610A20">
        <w:rPr>
          <w:rFonts w:ascii="Verdana" w:hAnsi="Verdana" w:cs="Verdana"/>
          <w:i/>
          <w:iCs/>
          <w:spacing w:val="-1"/>
          <w:sz w:val="18"/>
          <w:szCs w:val="18"/>
          <w:lang w:val="es-ES" w:eastAsia="es-ES"/>
        </w:rPr>
        <w:t xml:space="preserve">. Primera edición. </w:t>
      </w:r>
      <w:proofErr w:type="gramStart"/>
      <w:r w:rsidR="00610A20">
        <w:rPr>
          <w:rFonts w:ascii="Verdana" w:hAnsi="Verdana" w:cs="Verdana"/>
          <w:i/>
          <w:iCs/>
          <w:spacing w:val="-1"/>
          <w:sz w:val="18"/>
          <w:szCs w:val="18"/>
          <w:lang w:val="es-ES" w:eastAsia="es-ES"/>
        </w:rPr>
        <w:t>Medellín ,</w:t>
      </w:r>
      <w:proofErr w:type="gramEnd"/>
      <w:r w:rsidR="00610A20">
        <w:rPr>
          <w:rFonts w:ascii="Verdana" w:hAnsi="Verdana" w:cs="Verdana"/>
          <w:i/>
          <w:iCs/>
          <w:spacing w:val="-1"/>
          <w:sz w:val="18"/>
          <w:szCs w:val="18"/>
          <w:lang w:val="es-ES" w:eastAsia="es-ES"/>
        </w:rPr>
        <w:t xml:space="preserve"> Colombia . 2002. </w:t>
      </w:r>
      <w:r>
        <w:rPr>
          <w:rFonts w:ascii="Verdana" w:hAnsi="Verdana" w:cs="Verdana"/>
          <w:i/>
          <w:iCs/>
          <w:spacing w:val="-1"/>
          <w:sz w:val="18"/>
          <w:szCs w:val="18"/>
          <w:lang w:val="es-ES" w:eastAsia="es-ES"/>
        </w:rPr>
        <w:t>P</w:t>
      </w:r>
      <w:r w:rsidR="00610A20">
        <w:rPr>
          <w:rFonts w:ascii="Verdana" w:hAnsi="Verdana" w:cs="Verdana"/>
          <w:i/>
          <w:iCs/>
          <w:spacing w:val="-1"/>
          <w:sz w:val="18"/>
          <w:szCs w:val="18"/>
          <w:lang w:val="es-ES" w:eastAsia="es-ES"/>
        </w:rPr>
        <w:t xml:space="preserve">. 388.) De manera que la motivación debe </w:t>
      </w:r>
      <w:r w:rsidR="00610A20">
        <w:rPr>
          <w:rFonts w:ascii="Verdana" w:hAnsi="Verdana" w:cs="Verdana"/>
          <w:b/>
          <w:bCs/>
          <w:i/>
          <w:iCs/>
          <w:spacing w:val="-1"/>
          <w:sz w:val="18"/>
          <w:szCs w:val="18"/>
          <w:lang w:val="es-ES" w:eastAsia="es-ES"/>
        </w:rPr>
        <w:t xml:space="preserve">determinar la aplicación de un concepto a las circunstancias de hecho singulares de que se trate </w:t>
      </w:r>
      <w:r w:rsidR="00610A20">
        <w:rPr>
          <w:rFonts w:ascii="Verdana" w:hAnsi="Verdana" w:cs="Verdana"/>
          <w:i/>
          <w:iCs/>
          <w:spacing w:val="-1"/>
          <w:sz w:val="18"/>
          <w:szCs w:val="18"/>
          <w:lang w:val="es-ES" w:eastAsia="es-ES"/>
        </w:rPr>
        <w:t xml:space="preserve">(según desarrollo de la jurisprudencia española, propiamente en la sentencia del 18 de mayo de 1991, RA 4120, aceptando considerando de la apelada, que cita las SSTS de 23 de setiembre de 1969, RA 6078, y 7 de octubre de 1970, RA 4251, citado por el autor Marcos M. Fernando Pablo, en su obra </w:t>
      </w:r>
      <w:r w:rsidR="00610A20">
        <w:rPr>
          <w:rFonts w:ascii="Verdana" w:hAnsi="Verdana" w:cs="Verdana"/>
          <w:i/>
          <w:iCs/>
          <w:spacing w:val="-1"/>
          <w:sz w:val="18"/>
          <w:szCs w:val="18"/>
          <w:u w:val="single"/>
          <w:lang w:val="es-ES" w:eastAsia="es-ES"/>
        </w:rPr>
        <w:t xml:space="preserve">La motivación del acto </w:t>
      </w:r>
      <w:proofErr w:type="gramStart"/>
      <w:r w:rsidR="00610A20">
        <w:rPr>
          <w:rFonts w:ascii="Verdana" w:hAnsi="Verdana" w:cs="Verdana"/>
          <w:i/>
          <w:iCs/>
          <w:spacing w:val="-1"/>
          <w:sz w:val="18"/>
          <w:szCs w:val="18"/>
          <w:u w:val="single"/>
          <w:lang w:val="es-ES" w:eastAsia="es-ES"/>
        </w:rPr>
        <w:t xml:space="preserve">administrativo </w:t>
      </w:r>
      <w:r w:rsidR="00610A20">
        <w:rPr>
          <w:rFonts w:ascii="Verdana" w:hAnsi="Verdana" w:cs="Verdana"/>
          <w:i/>
          <w:iCs/>
          <w:spacing w:val="-1"/>
          <w:sz w:val="18"/>
          <w:szCs w:val="18"/>
          <w:lang w:val="es-ES" w:eastAsia="es-ES"/>
        </w:rPr>
        <w:t xml:space="preserve"> .</w:t>
      </w:r>
      <w:proofErr w:type="gramEnd"/>
      <w:r w:rsidR="00610A20">
        <w:rPr>
          <w:rFonts w:ascii="Verdana" w:hAnsi="Verdana" w:cs="Verdana"/>
          <w:i/>
          <w:iCs/>
          <w:spacing w:val="-1"/>
          <w:sz w:val="18"/>
          <w:szCs w:val="18"/>
          <w:lang w:val="es-ES" w:eastAsia="es-ES"/>
        </w:rPr>
        <w:t xml:space="preserve"> (Editorial Tecnos, S. A. Madrid. 1993, página 190); es decir, se trata de una </w:t>
      </w:r>
      <w:proofErr w:type="spellStart"/>
      <w:r w:rsidR="00610A20">
        <w:rPr>
          <w:rFonts w:ascii="Verdana" w:hAnsi="Verdana" w:cs="Verdana"/>
          <w:i/>
          <w:iCs/>
          <w:spacing w:val="-1"/>
          <w:sz w:val="18"/>
          <w:szCs w:val="18"/>
          <w:lang w:val="es-ES" w:eastAsia="es-ES"/>
        </w:rPr>
        <w:t>deción</w:t>
      </w:r>
      <w:proofErr w:type="spellEnd"/>
      <w:r w:rsidR="00610A20">
        <w:rPr>
          <w:rFonts w:ascii="Verdana" w:hAnsi="Verdana" w:cs="Verdana"/>
          <w:i/>
          <w:iCs/>
          <w:spacing w:val="-1"/>
          <w:sz w:val="18"/>
          <w:szCs w:val="18"/>
          <w:lang w:val="es-ES" w:eastAsia="es-ES"/>
        </w:rPr>
        <w:t xml:space="preserve"> concreta, que liga los hechos con el sustento normativo; de manera que cuando hay una breve alusión a normas generales y hechos inespecíficos, se puede concluir que no hay aporte suficiente de </w:t>
      </w:r>
      <w:proofErr w:type="spellStart"/>
      <w:r w:rsidR="00610A20">
        <w:rPr>
          <w:rFonts w:ascii="Verdana" w:hAnsi="Verdana" w:cs="Verdana"/>
          <w:i/>
          <w:iCs/>
          <w:spacing w:val="-1"/>
          <w:sz w:val="18"/>
          <w:szCs w:val="18"/>
          <w:lang w:val="es-ES" w:eastAsia="es-ES"/>
        </w:rPr>
        <w:t>justicación</w:t>
      </w:r>
      <w:proofErr w:type="spellEnd"/>
      <w:r w:rsidR="00610A20">
        <w:rPr>
          <w:rFonts w:ascii="Verdana" w:hAnsi="Verdana" w:cs="Verdana"/>
          <w:i/>
          <w:iCs/>
          <w:spacing w:val="-1"/>
          <w:sz w:val="18"/>
          <w:szCs w:val="18"/>
          <w:lang w:val="es-ES" w:eastAsia="es-ES"/>
        </w:rPr>
        <w:t xml:space="preserve">, en la medida en que de ellos no es posible deducir los elementos valorados por la autoridad gubernativa para tomar la decisión </w:t>
      </w:r>
      <w:r>
        <w:rPr>
          <w:rFonts w:ascii="Verdana" w:hAnsi="Verdana" w:cs="Verdana"/>
          <w:i/>
          <w:iCs/>
          <w:spacing w:val="-1"/>
          <w:sz w:val="18"/>
          <w:szCs w:val="18"/>
          <w:lang w:val="es-ES" w:eastAsia="es-ES"/>
        </w:rPr>
        <w:t>…</w:t>
      </w:r>
      <w:r w:rsidR="00610A20">
        <w:rPr>
          <w:rFonts w:ascii="Verdana" w:hAnsi="Verdana" w:cs="Verdana"/>
          <w:i/>
          <w:iCs/>
          <w:spacing w:val="-1"/>
          <w:sz w:val="18"/>
          <w:szCs w:val="18"/>
          <w:lang w:val="es-ES" w:eastAsia="es-ES"/>
        </w:rPr>
        <w:t xml:space="preserve"> </w:t>
      </w:r>
      <w:r>
        <w:rPr>
          <w:rFonts w:ascii="Verdana" w:hAnsi="Verdana" w:cs="Verdana"/>
          <w:i/>
          <w:iCs/>
          <w:spacing w:val="-1"/>
          <w:sz w:val="18"/>
          <w:szCs w:val="18"/>
          <w:lang w:val="es-ES" w:eastAsia="es-ES"/>
        </w:rPr>
        <w:t>“</w:t>
      </w:r>
    </w:p>
    <w:p w:rsidR="00F0437D" w:rsidRPr="00CA0A35" w:rsidRDefault="00610A20" w:rsidP="00CA0A35">
      <w:pPr>
        <w:kinsoku w:val="0"/>
        <w:overflowPunct w:val="0"/>
        <w:autoSpaceDE/>
        <w:autoSpaceDN/>
        <w:adjustRightInd/>
        <w:spacing w:before="528" w:line="295" w:lineRule="exact"/>
        <w:ind w:left="72"/>
        <w:textAlignment w:val="baseline"/>
        <w:rPr>
          <w:rFonts w:ascii="Verdana" w:hAnsi="Verdana" w:cs="Verdana"/>
          <w:b/>
          <w:bCs/>
          <w:spacing w:val="13"/>
          <w:sz w:val="22"/>
          <w:szCs w:val="22"/>
          <w:lang w:val="es-ES" w:eastAsia="es-ES"/>
        </w:rPr>
      </w:pPr>
      <w:r w:rsidRPr="00CA0A35">
        <w:rPr>
          <w:rFonts w:ascii="Verdana" w:hAnsi="Verdana" w:cs="Verdana"/>
          <w:b/>
          <w:bCs/>
          <w:spacing w:val="13"/>
          <w:sz w:val="22"/>
          <w:szCs w:val="22"/>
          <w:lang w:val="es-ES" w:eastAsia="es-ES"/>
        </w:rPr>
        <w:t>SOBRE EL CASO CONCRETO:</w:t>
      </w:r>
    </w:p>
    <w:p w:rsidR="00F0437D" w:rsidRDefault="00610A20" w:rsidP="00CA0A35">
      <w:pPr>
        <w:kinsoku w:val="0"/>
        <w:overflowPunct w:val="0"/>
        <w:autoSpaceDE/>
        <w:autoSpaceDN/>
        <w:adjustRightInd/>
        <w:spacing w:before="549" w:line="269" w:lineRule="exact"/>
        <w:ind w:left="144" w:right="72"/>
        <w:jc w:val="both"/>
        <w:textAlignment w:val="baseline"/>
        <w:rPr>
          <w:rFonts w:ascii="Verdana" w:hAnsi="Verdana" w:cs="Verdana"/>
          <w:i/>
          <w:iCs/>
          <w:sz w:val="21"/>
          <w:szCs w:val="21"/>
          <w:lang w:val="es-ES" w:eastAsia="es-ES"/>
        </w:rPr>
      </w:pPr>
      <w:r>
        <w:rPr>
          <w:rFonts w:ascii="Verdana" w:hAnsi="Verdana" w:cs="Verdana"/>
          <w:spacing w:val="-4"/>
          <w:sz w:val="21"/>
          <w:szCs w:val="21"/>
          <w:lang w:val="es-ES" w:eastAsia="es-ES"/>
        </w:rPr>
        <w:t xml:space="preserve">Mediante el acuerdo impugnado la JUNTA DIRECTIVA DEL CONSEJO DE TRANSPORTE PÚBLICO, acordó </w:t>
      </w:r>
      <w:r w:rsidR="00CA0A35">
        <w:rPr>
          <w:rFonts w:ascii="Verdana" w:hAnsi="Verdana" w:cs="Verdana"/>
          <w:i/>
          <w:iCs/>
          <w:spacing w:val="-4"/>
          <w:sz w:val="21"/>
          <w:szCs w:val="21"/>
          <w:lang w:val="es-ES" w:eastAsia="es-ES"/>
        </w:rPr>
        <w:t>“</w:t>
      </w:r>
      <w:r>
        <w:rPr>
          <w:rFonts w:ascii="Verdana" w:hAnsi="Verdana" w:cs="Verdana"/>
          <w:i/>
          <w:iCs/>
          <w:spacing w:val="-4"/>
          <w:sz w:val="21"/>
          <w:szCs w:val="21"/>
          <w:lang w:val="es-ES" w:eastAsia="es-ES"/>
        </w:rPr>
        <w:t>1. Aprobar, basados en los fundamentos, motivos y contenidos,</w:t>
      </w:r>
      <w:r w:rsidR="00CA0A35">
        <w:rPr>
          <w:rFonts w:ascii="Verdana" w:hAnsi="Verdana" w:cs="Verdana"/>
          <w:i/>
          <w:iCs/>
          <w:spacing w:val="-4"/>
          <w:sz w:val="21"/>
          <w:szCs w:val="21"/>
          <w:lang w:val="es-ES" w:eastAsia="es-ES"/>
        </w:rPr>
        <w:t xml:space="preserve"> </w:t>
      </w:r>
      <w:r>
        <w:rPr>
          <w:rFonts w:ascii="Verdana" w:hAnsi="Verdana" w:cs="Verdana"/>
          <w:i/>
          <w:iCs/>
          <w:sz w:val="21"/>
          <w:szCs w:val="21"/>
          <w:lang w:val="es-ES" w:eastAsia="es-ES"/>
        </w:rPr>
        <w:t>desarrollados en los considerandos del oficio</w:t>
      </w:r>
      <w:r w:rsidR="00CA0A35">
        <w:rPr>
          <w:rFonts w:ascii="Verdana" w:hAnsi="Verdana" w:cs="Verdana"/>
          <w:i/>
          <w:iCs/>
          <w:sz w:val="21"/>
          <w:szCs w:val="21"/>
          <w:lang w:val="es-ES" w:eastAsia="es-ES"/>
        </w:rPr>
        <w:t xml:space="preserve"> </w:t>
      </w:r>
      <w:r>
        <w:rPr>
          <w:rFonts w:ascii="Verdana" w:hAnsi="Verdana" w:cs="Verdana"/>
          <w:b/>
          <w:bCs/>
          <w:i/>
          <w:iCs/>
          <w:sz w:val="21"/>
          <w:szCs w:val="21"/>
          <w:lang w:val="es-ES" w:eastAsia="es-ES"/>
        </w:rPr>
        <w:t xml:space="preserve">2015-004157, </w:t>
      </w:r>
      <w:r>
        <w:rPr>
          <w:rFonts w:ascii="Verdana" w:hAnsi="Verdana" w:cs="Verdana"/>
          <w:i/>
          <w:iCs/>
          <w:sz w:val="21"/>
          <w:szCs w:val="21"/>
          <w:lang w:val="es-ES" w:eastAsia="es-ES"/>
        </w:rPr>
        <w:t>todas las</w:t>
      </w:r>
      <w:r>
        <w:rPr>
          <w:rFonts w:ascii="Verdana" w:hAnsi="Verdana" w:cs="Verdana"/>
          <w:i/>
          <w:iCs/>
          <w:sz w:val="21"/>
          <w:szCs w:val="21"/>
          <w:lang w:val="es-ES" w:eastAsia="es-ES"/>
        </w:rPr>
        <w:br/>
        <w:t>recomendaciones emitidas en el mismo, el cual forma parte integral de este</w:t>
      </w:r>
    </w:p>
    <w:p w:rsidR="00F0437D" w:rsidRDefault="00F0437D">
      <w:pPr>
        <w:tabs>
          <w:tab w:val="right" w:pos="9000"/>
        </w:tabs>
        <w:kinsoku w:val="0"/>
        <w:overflowPunct w:val="0"/>
        <w:autoSpaceDE/>
        <w:autoSpaceDN/>
        <w:adjustRightInd/>
        <w:spacing w:before="640" w:line="272" w:lineRule="exact"/>
        <w:ind w:left="5904"/>
        <w:textAlignment w:val="baseline"/>
        <w:rPr>
          <w:sz w:val="23"/>
          <w:szCs w:val="23"/>
          <w:lang w:val="es-ES" w:eastAsia="es-ES"/>
        </w:rPr>
      </w:pPr>
    </w:p>
    <w:p w:rsidR="00F0437D" w:rsidRDefault="00F0437D">
      <w:pPr>
        <w:widowControl/>
        <w:rPr>
          <w:sz w:val="24"/>
          <w:szCs w:val="24"/>
        </w:rPr>
        <w:sectPr w:rsidR="00F0437D">
          <w:pgSz w:w="12312" w:h="15706"/>
          <w:pgMar w:top="1560" w:right="1618" w:bottom="330" w:left="1614" w:header="720" w:footer="720" w:gutter="0"/>
          <w:cols w:space="720"/>
          <w:noEndnote/>
        </w:sectPr>
      </w:pPr>
    </w:p>
    <w:p w:rsidR="00F0437D" w:rsidRDefault="00610A20">
      <w:pPr>
        <w:kinsoku w:val="0"/>
        <w:overflowPunct w:val="0"/>
        <w:autoSpaceDE/>
        <w:autoSpaceDN/>
        <w:adjustRightInd/>
        <w:spacing w:before="36" w:line="262" w:lineRule="exact"/>
        <w:ind w:left="72" w:right="72"/>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lastRenderedPageBreak/>
        <w:t xml:space="preserve">acuerdo. 2. Cancelar el derecho de concesión de la </w:t>
      </w:r>
      <w:r>
        <w:rPr>
          <w:rFonts w:ascii="Verdana" w:hAnsi="Verdana" w:cs="Verdana"/>
          <w:b/>
          <w:bCs/>
          <w:i/>
          <w:iCs/>
          <w:sz w:val="22"/>
          <w:szCs w:val="22"/>
          <w:lang w:val="es-ES" w:eastAsia="es-ES"/>
        </w:rPr>
        <w:t xml:space="preserve">placa TA </w:t>
      </w:r>
      <w:r w:rsidR="00CA0A35">
        <w:rPr>
          <w:rFonts w:ascii="Verdana" w:hAnsi="Verdana" w:cs="Verdana"/>
          <w:b/>
          <w:bCs/>
          <w:i/>
          <w:iCs/>
          <w:sz w:val="22"/>
          <w:szCs w:val="22"/>
          <w:lang w:val="es-ES" w:eastAsia="es-ES"/>
        </w:rPr>
        <w:t>XXX</w:t>
      </w:r>
      <w:r>
        <w:rPr>
          <w:rFonts w:ascii="Verdana" w:hAnsi="Verdana" w:cs="Verdana"/>
          <w:b/>
          <w:bCs/>
          <w:i/>
          <w:iCs/>
          <w:sz w:val="22"/>
          <w:szCs w:val="22"/>
          <w:lang w:val="es-ES" w:eastAsia="es-ES"/>
        </w:rPr>
        <w:t xml:space="preserve">, </w:t>
      </w:r>
      <w:r>
        <w:rPr>
          <w:rFonts w:ascii="Verdana" w:hAnsi="Verdana" w:cs="Verdana"/>
          <w:i/>
          <w:iCs/>
          <w:sz w:val="22"/>
          <w:szCs w:val="22"/>
          <w:lang w:val="es-ES" w:eastAsia="es-ES"/>
        </w:rPr>
        <w:t>al tenerse por demostrada la demanda de pasajeros en zonas no autorizadas, invadiendo una base de operación especial, previamente regulada por el Consejo de</w:t>
      </w:r>
    </w:p>
    <w:p w:rsidR="00F0437D" w:rsidRDefault="00610A20">
      <w:pPr>
        <w:tabs>
          <w:tab w:val="left" w:leader="dot" w:pos="2448"/>
        </w:tabs>
        <w:kinsoku w:val="0"/>
        <w:overflowPunct w:val="0"/>
        <w:autoSpaceDE/>
        <w:autoSpaceDN/>
        <w:adjustRightInd/>
        <w:spacing w:line="271" w:lineRule="exact"/>
        <w:ind w:left="72" w:right="72"/>
        <w:textAlignment w:val="baseline"/>
        <w:rPr>
          <w:rFonts w:ascii="Verdana" w:hAnsi="Verdana" w:cs="Verdana"/>
          <w:i/>
          <w:iCs/>
          <w:spacing w:val="1"/>
          <w:sz w:val="22"/>
          <w:szCs w:val="22"/>
          <w:lang w:val="es-ES" w:eastAsia="es-ES"/>
        </w:rPr>
      </w:pPr>
      <w:r>
        <w:rPr>
          <w:rFonts w:ascii="Verdana" w:hAnsi="Verdana" w:cs="Verdana"/>
          <w:i/>
          <w:iCs/>
          <w:spacing w:val="1"/>
          <w:sz w:val="22"/>
          <w:szCs w:val="22"/>
          <w:lang w:val="es-ES" w:eastAsia="es-ES"/>
        </w:rPr>
        <w:t>Transporte Público</w:t>
      </w:r>
      <w:r>
        <w:rPr>
          <w:rFonts w:ascii="Verdana" w:hAnsi="Verdana" w:cs="Verdana"/>
          <w:i/>
          <w:iCs/>
          <w:spacing w:val="1"/>
          <w:sz w:val="22"/>
          <w:szCs w:val="22"/>
          <w:lang w:val="es-ES" w:eastAsia="es-ES"/>
        </w:rPr>
        <w:tab/>
        <w:t>"</w:t>
      </w:r>
    </w:p>
    <w:p w:rsidR="00F0437D" w:rsidRDefault="00610A20">
      <w:pPr>
        <w:kinsoku w:val="0"/>
        <w:overflowPunct w:val="0"/>
        <w:autoSpaceDE/>
        <w:autoSpaceDN/>
        <w:adjustRightInd/>
        <w:spacing w:before="258" w:line="268" w:lineRule="exact"/>
        <w:ind w:left="72" w:right="72"/>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 xml:space="preserve">La Dirección de Asuntos Jurídicos del Consejo de Transporte Público, en cumplimiento de lo ordenado mediante </w:t>
      </w:r>
      <w:r>
        <w:rPr>
          <w:rFonts w:ascii="Verdana" w:hAnsi="Verdana" w:cs="Verdana"/>
          <w:b/>
          <w:bCs/>
          <w:sz w:val="22"/>
          <w:szCs w:val="22"/>
          <w:lang w:val="es-ES" w:eastAsia="es-ES"/>
        </w:rPr>
        <w:t xml:space="preserve">acuerdo 7.9 de la Sesión Ordinaria 33-2015 del 10 de junio de 2015, </w:t>
      </w:r>
      <w:r>
        <w:rPr>
          <w:rFonts w:ascii="Verdana" w:hAnsi="Verdana" w:cs="Verdana"/>
          <w:sz w:val="22"/>
          <w:szCs w:val="22"/>
          <w:lang w:val="es-ES" w:eastAsia="es-ES"/>
        </w:rPr>
        <w:t xml:space="preserve">instruye el procedimiento administrativo de caducidad a la concesionaria de la placa </w:t>
      </w:r>
      <w:r>
        <w:rPr>
          <w:rFonts w:ascii="Verdana" w:hAnsi="Verdana" w:cs="Verdana"/>
          <w:b/>
          <w:bCs/>
          <w:sz w:val="22"/>
          <w:szCs w:val="22"/>
          <w:lang w:val="es-ES" w:eastAsia="es-ES"/>
        </w:rPr>
        <w:t xml:space="preserve">TA </w:t>
      </w:r>
      <w:r w:rsidR="00CA0A35">
        <w:rPr>
          <w:rFonts w:ascii="Verdana" w:hAnsi="Verdana" w:cs="Verdana"/>
          <w:b/>
          <w:bCs/>
          <w:sz w:val="22"/>
          <w:szCs w:val="22"/>
          <w:lang w:val="es-ES" w:eastAsia="es-ES"/>
        </w:rPr>
        <w:t>XXX</w:t>
      </w:r>
      <w:r>
        <w:rPr>
          <w:rFonts w:ascii="Verdana" w:hAnsi="Verdana" w:cs="Verdana"/>
          <w:b/>
          <w:bCs/>
          <w:sz w:val="22"/>
          <w:szCs w:val="22"/>
          <w:lang w:val="es-ES" w:eastAsia="es-ES"/>
        </w:rPr>
        <w:t>. (ver folios 33 y 34 y del 39 al 41 del expediente)</w:t>
      </w:r>
    </w:p>
    <w:p w:rsidR="00F0437D" w:rsidRDefault="00610A20">
      <w:pPr>
        <w:kinsoku w:val="0"/>
        <w:overflowPunct w:val="0"/>
        <w:autoSpaceDE/>
        <w:autoSpaceDN/>
        <w:adjustRightInd/>
        <w:spacing w:before="266" w:line="268"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En el traslado de cargos a la concesionaria y aquí recurrente, la Dirección Jurídica le imputa e íntima e imputa los cargos de operar el taxi en demanda de pasajeros en zonas no autorizadas, de conformidad con oficio </w:t>
      </w:r>
      <w:r>
        <w:rPr>
          <w:rFonts w:ascii="Verdana" w:hAnsi="Verdana" w:cs="Verdana"/>
          <w:b/>
          <w:bCs/>
          <w:sz w:val="22"/>
          <w:szCs w:val="22"/>
          <w:lang w:val="es-ES" w:eastAsia="es-ES"/>
        </w:rPr>
        <w:t xml:space="preserve">DGPT-SD-2015-0109 </w:t>
      </w:r>
      <w:r>
        <w:rPr>
          <w:rFonts w:ascii="Verdana" w:hAnsi="Verdana" w:cs="Verdana"/>
          <w:sz w:val="22"/>
          <w:szCs w:val="22"/>
          <w:lang w:val="es-ES" w:eastAsia="es-ES"/>
        </w:rPr>
        <w:t xml:space="preserve">suscrito por la Subdirectora de la Policía de Tránsito </w:t>
      </w:r>
      <w:r>
        <w:rPr>
          <w:rFonts w:ascii="Verdana" w:hAnsi="Verdana" w:cs="Verdana"/>
          <w:b/>
          <w:bCs/>
          <w:sz w:val="22"/>
          <w:szCs w:val="22"/>
          <w:lang w:val="es-ES" w:eastAsia="es-ES"/>
        </w:rPr>
        <w:t xml:space="preserve">Sonia Monge Jara, </w:t>
      </w:r>
      <w:r>
        <w:rPr>
          <w:rFonts w:ascii="Verdana" w:hAnsi="Verdana" w:cs="Verdana"/>
          <w:sz w:val="22"/>
          <w:szCs w:val="22"/>
          <w:lang w:val="es-ES" w:eastAsia="es-ES"/>
        </w:rPr>
        <w:t xml:space="preserve">donde informa de infracción confeccionada a la placa </w:t>
      </w:r>
      <w:r>
        <w:rPr>
          <w:rFonts w:ascii="Verdana" w:hAnsi="Verdana" w:cs="Verdana"/>
          <w:b/>
          <w:bCs/>
          <w:sz w:val="22"/>
          <w:szCs w:val="22"/>
          <w:lang w:val="es-ES" w:eastAsia="es-ES"/>
        </w:rPr>
        <w:t xml:space="preserve">TA </w:t>
      </w:r>
      <w:r w:rsidR="00CA0A35">
        <w:rPr>
          <w:rFonts w:ascii="Verdana" w:hAnsi="Verdana" w:cs="Verdana"/>
          <w:b/>
          <w:bCs/>
          <w:sz w:val="22"/>
          <w:szCs w:val="22"/>
          <w:lang w:val="es-ES" w:eastAsia="es-ES"/>
        </w:rPr>
        <w:t>XXX</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por violación al numeral </w:t>
      </w:r>
      <w:r>
        <w:rPr>
          <w:rFonts w:ascii="Verdana" w:hAnsi="Verdana" w:cs="Verdana"/>
          <w:b/>
          <w:bCs/>
          <w:sz w:val="22"/>
          <w:szCs w:val="22"/>
          <w:lang w:val="es-ES" w:eastAsia="es-ES"/>
        </w:rPr>
        <w:t xml:space="preserve">146-K de la Ley de Tránsito por Vías Públicas y Terrestre, </w:t>
      </w:r>
      <w:r>
        <w:rPr>
          <w:rFonts w:ascii="Verdana" w:hAnsi="Verdana" w:cs="Verdana"/>
          <w:sz w:val="22"/>
          <w:szCs w:val="22"/>
          <w:lang w:val="es-ES" w:eastAsia="es-ES"/>
        </w:rPr>
        <w:t xml:space="preserve">lo que se hizo mediante boleta </w:t>
      </w:r>
      <w:r>
        <w:rPr>
          <w:rFonts w:ascii="Verdana" w:hAnsi="Verdana" w:cs="Verdana"/>
          <w:b/>
          <w:bCs/>
          <w:sz w:val="22"/>
          <w:szCs w:val="22"/>
          <w:u w:val="single"/>
          <w:lang w:val="es-ES" w:eastAsia="es-ES"/>
        </w:rPr>
        <w:t xml:space="preserve">2015-241400151 el 13 de marzo de 2015. </w:t>
      </w:r>
      <w:r>
        <w:rPr>
          <w:rFonts w:ascii="Verdana" w:hAnsi="Verdana" w:cs="Verdana"/>
          <w:sz w:val="22"/>
          <w:szCs w:val="22"/>
          <w:lang w:val="es-ES" w:eastAsia="es-ES"/>
        </w:rPr>
        <w:t xml:space="preserve"> (Léanse folios 33 y 34 del expediente administrativo)</w:t>
      </w:r>
    </w:p>
    <w:p w:rsidR="00F0437D" w:rsidRDefault="00610A20">
      <w:pPr>
        <w:kinsoku w:val="0"/>
        <w:overflowPunct w:val="0"/>
        <w:autoSpaceDE/>
        <w:autoSpaceDN/>
        <w:adjustRightInd/>
        <w:spacing w:before="244" w:line="268" w:lineRule="exact"/>
        <w:ind w:left="72" w:right="72"/>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 xml:space="preserve">A folio 25 cara y vuelto del expediente, consta el acta de comparecencia en la que el órgano director indaga a la señora </w:t>
      </w:r>
      <w:r>
        <w:rPr>
          <w:rFonts w:ascii="Verdana" w:hAnsi="Verdana" w:cs="Verdana"/>
          <w:b/>
          <w:bCs/>
          <w:spacing w:val="-2"/>
          <w:sz w:val="22"/>
          <w:szCs w:val="22"/>
          <w:lang w:val="es-ES" w:eastAsia="es-ES"/>
        </w:rPr>
        <w:t>Y</w:t>
      </w:r>
      <w:r w:rsidR="00CA0A35">
        <w:rPr>
          <w:rFonts w:ascii="Verdana" w:hAnsi="Verdana" w:cs="Verdana"/>
          <w:b/>
          <w:bCs/>
          <w:spacing w:val="-2"/>
          <w:sz w:val="22"/>
          <w:szCs w:val="22"/>
          <w:lang w:val="es-ES" w:eastAsia="es-ES"/>
        </w:rPr>
        <w:t>.M.V.S.</w:t>
      </w: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 xml:space="preserve">sobre los hechos indicados supra, y esta indica que en cuanto a frecuentar el Aeropuerto solamente van a dicho lugar cuando lleva clientes que van para allí sean turistas o trabajadores del aeropuerto, pues trabaja con algunos hoteles del área metropolitana de Alajuela y aporta en el acto fotocopias de boletas de servicio de empleados ( ver folio 26) y que en cuanto a la confección de la boleta </w:t>
      </w:r>
      <w:r>
        <w:rPr>
          <w:rFonts w:ascii="Verdana" w:hAnsi="Verdana" w:cs="Verdana"/>
          <w:b/>
          <w:bCs/>
          <w:spacing w:val="-2"/>
          <w:sz w:val="22"/>
          <w:szCs w:val="22"/>
          <w:u w:val="single"/>
          <w:lang w:val="es-ES" w:eastAsia="es-ES"/>
        </w:rPr>
        <w:t>2015-241400151 el 13 de marzo de 2015,</w:t>
      </w:r>
      <w:r>
        <w:rPr>
          <w:rFonts w:ascii="Verdana" w:hAnsi="Verdana" w:cs="Verdana"/>
          <w:spacing w:val="-2"/>
          <w:sz w:val="22"/>
          <w:szCs w:val="22"/>
          <w:lang w:val="es-ES" w:eastAsia="es-ES"/>
        </w:rPr>
        <w:t xml:space="preserve"> no le consta su confección.</w:t>
      </w:r>
    </w:p>
    <w:p w:rsidR="00F0437D" w:rsidRDefault="00610A20">
      <w:pPr>
        <w:kinsoku w:val="0"/>
        <w:overflowPunct w:val="0"/>
        <w:autoSpaceDE/>
        <w:autoSpaceDN/>
        <w:adjustRightInd/>
        <w:spacing w:before="256" w:line="268"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En hoja impresa de la consulta de infracciones a la página del Consejo de Seguridad Vial, que realizara el Consejo de Transporte Público el 6 de noviembre de 2015 a las 7:57 horas, se evidencia que no existe la infracción realizada mediante boleta </w:t>
      </w:r>
      <w:r>
        <w:rPr>
          <w:rFonts w:ascii="Verdana" w:hAnsi="Verdana" w:cs="Verdana"/>
          <w:b/>
          <w:bCs/>
          <w:sz w:val="22"/>
          <w:szCs w:val="22"/>
          <w:u w:val="single"/>
          <w:lang w:val="es-ES" w:eastAsia="es-ES"/>
        </w:rPr>
        <w:t xml:space="preserve">2015-241400151, a la placa de taxi TA </w:t>
      </w:r>
      <w:r w:rsidR="00CA0A35">
        <w:rPr>
          <w:rFonts w:ascii="Verdana" w:hAnsi="Verdana" w:cs="Verdana"/>
          <w:b/>
          <w:bCs/>
          <w:sz w:val="22"/>
          <w:szCs w:val="22"/>
          <w:u w:val="single"/>
          <w:lang w:val="es-ES" w:eastAsia="es-ES"/>
        </w:rPr>
        <w:t>XXX</w:t>
      </w:r>
      <w:r>
        <w:rPr>
          <w:rFonts w:ascii="Verdana" w:hAnsi="Verdana" w:cs="Verdana"/>
          <w:b/>
          <w:bCs/>
          <w:sz w:val="22"/>
          <w:szCs w:val="22"/>
          <w:u w:val="single"/>
          <w:lang w:val="es-ES" w:eastAsia="es-ES"/>
        </w:rPr>
        <w:t>.</w:t>
      </w:r>
      <w:r>
        <w:rPr>
          <w:rFonts w:ascii="Verdana" w:hAnsi="Verdana" w:cs="Verdana"/>
          <w:sz w:val="22"/>
          <w:szCs w:val="22"/>
          <w:lang w:val="es-ES" w:eastAsia="es-ES"/>
        </w:rPr>
        <w:t xml:space="preserve"> (Léase folio 32 del expediente administrativo)</w:t>
      </w:r>
    </w:p>
    <w:p w:rsidR="00F0437D" w:rsidRDefault="00610A20">
      <w:pPr>
        <w:kinsoku w:val="0"/>
        <w:overflowPunct w:val="0"/>
        <w:autoSpaceDE/>
        <w:autoSpaceDN/>
        <w:adjustRightInd/>
        <w:spacing w:before="260" w:line="268" w:lineRule="exact"/>
        <w:ind w:left="72" w:right="72"/>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 xml:space="preserve">En respuesta a prevención que realizara este Tribunal Administrativo de Transporte, el Consejo de Seguridad Vial, por medio de su Asesor Legal </w:t>
      </w:r>
      <w:r>
        <w:rPr>
          <w:rFonts w:ascii="Verdana" w:hAnsi="Verdana" w:cs="Verdana"/>
          <w:b/>
          <w:bCs/>
          <w:spacing w:val="-2"/>
          <w:sz w:val="22"/>
          <w:szCs w:val="22"/>
          <w:lang w:val="es-ES" w:eastAsia="es-ES"/>
        </w:rPr>
        <w:t xml:space="preserve">Lic. Carlos Rivas Fernández, </w:t>
      </w:r>
      <w:r>
        <w:rPr>
          <w:rFonts w:ascii="Verdana" w:hAnsi="Verdana" w:cs="Verdana"/>
          <w:spacing w:val="-2"/>
          <w:sz w:val="22"/>
          <w:szCs w:val="22"/>
          <w:lang w:val="es-ES" w:eastAsia="es-ES"/>
        </w:rPr>
        <w:t xml:space="preserve">mediante oficio </w:t>
      </w:r>
      <w:r>
        <w:rPr>
          <w:rFonts w:ascii="Verdana" w:hAnsi="Verdana" w:cs="Verdana"/>
          <w:b/>
          <w:bCs/>
          <w:spacing w:val="-2"/>
          <w:sz w:val="22"/>
          <w:szCs w:val="22"/>
          <w:lang w:val="es-ES" w:eastAsia="es-ES"/>
        </w:rPr>
        <w:t xml:space="preserve">AL-2297-2017 de 17 de noviembre de 2017, </w:t>
      </w:r>
      <w:r>
        <w:rPr>
          <w:rFonts w:ascii="Verdana" w:hAnsi="Verdana" w:cs="Verdana"/>
          <w:spacing w:val="-2"/>
          <w:sz w:val="22"/>
          <w:szCs w:val="22"/>
          <w:lang w:val="es-ES" w:eastAsia="es-ES"/>
        </w:rPr>
        <w:t xml:space="preserve">responde que la boleta </w:t>
      </w:r>
      <w:r>
        <w:rPr>
          <w:rFonts w:ascii="Verdana" w:hAnsi="Verdana" w:cs="Verdana"/>
          <w:b/>
          <w:bCs/>
          <w:spacing w:val="-2"/>
          <w:sz w:val="22"/>
          <w:szCs w:val="22"/>
          <w:u w:val="single"/>
          <w:lang w:val="es-ES" w:eastAsia="es-ES"/>
        </w:rPr>
        <w:t>2015-241400151,</w:t>
      </w:r>
      <w:r>
        <w:rPr>
          <w:rFonts w:ascii="Verdana" w:hAnsi="Verdana" w:cs="Verdana"/>
          <w:spacing w:val="-2"/>
          <w:sz w:val="22"/>
          <w:szCs w:val="22"/>
          <w:lang w:val="es-ES" w:eastAsia="es-ES"/>
        </w:rPr>
        <w:t xml:space="preserve"> corresponde a una infracción realizada al señor L</w:t>
      </w:r>
      <w:r w:rsidR="00CA0A35">
        <w:rPr>
          <w:rFonts w:ascii="Verdana" w:hAnsi="Verdana" w:cs="Verdana"/>
          <w:spacing w:val="-2"/>
          <w:sz w:val="22"/>
          <w:szCs w:val="22"/>
          <w:lang w:val="es-ES" w:eastAsia="es-ES"/>
        </w:rPr>
        <w:t>.R.C.V.</w:t>
      </w:r>
      <w:r>
        <w:rPr>
          <w:rFonts w:ascii="Verdana" w:hAnsi="Verdana" w:cs="Verdana"/>
          <w:spacing w:val="-2"/>
          <w:sz w:val="22"/>
          <w:szCs w:val="22"/>
          <w:lang w:val="es-ES" w:eastAsia="es-ES"/>
        </w:rPr>
        <w:t xml:space="preserve"> por infracción al numeral 147 de la Ley de Tránsito por Vías Públicas y Terrestre, con el </w:t>
      </w:r>
      <w:r>
        <w:rPr>
          <w:rFonts w:ascii="Verdana" w:hAnsi="Verdana" w:cs="Verdana"/>
          <w:b/>
          <w:bCs/>
          <w:spacing w:val="-2"/>
          <w:sz w:val="22"/>
          <w:szCs w:val="22"/>
          <w:lang w:val="es-ES" w:eastAsia="es-ES"/>
        </w:rPr>
        <w:t xml:space="preserve">vehículo particular </w:t>
      </w:r>
      <w:r w:rsidR="00CA0A35">
        <w:rPr>
          <w:rFonts w:ascii="Verdana" w:hAnsi="Verdana" w:cs="Verdana"/>
          <w:b/>
          <w:bCs/>
          <w:spacing w:val="-2"/>
          <w:sz w:val="22"/>
          <w:szCs w:val="22"/>
          <w:lang w:val="es-ES" w:eastAsia="es-ES"/>
        </w:rPr>
        <w:t>XXXXXX</w:t>
      </w: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(Léanse folios 81 y 85 del expediente administrativo)</w:t>
      </w:r>
    </w:p>
    <w:p w:rsidR="00F0437D" w:rsidRDefault="00610A20">
      <w:pPr>
        <w:kinsoku w:val="0"/>
        <w:overflowPunct w:val="0"/>
        <w:autoSpaceDE/>
        <w:autoSpaceDN/>
        <w:adjustRightInd/>
        <w:spacing w:before="277" w:after="619" w:line="268"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Asesoría Jurídica del CTP, en su carácter de órgano instructor, mediante informe </w:t>
      </w:r>
      <w:r>
        <w:rPr>
          <w:rFonts w:ascii="Verdana" w:hAnsi="Verdana" w:cs="Verdana"/>
          <w:b/>
          <w:bCs/>
          <w:sz w:val="22"/>
          <w:szCs w:val="22"/>
          <w:lang w:val="es-ES" w:eastAsia="es-ES"/>
        </w:rPr>
        <w:t xml:space="preserve">DAJ-2015004157 de 8 de diciembre de 2015, </w:t>
      </w:r>
      <w:r>
        <w:rPr>
          <w:rFonts w:ascii="Verdana" w:hAnsi="Verdana" w:cs="Verdana"/>
          <w:sz w:val="22"/>
          <w:szCs w:val="22"/>
          <w:lang w:val="es-ES" w:eastAsia="es-ES"/>
        </w:rPr>
        <w:t xml:space="preserve">emite su recomendación a la Junta Directiva en el sentido de cancelar la concesión de la placa </w:t>
      </w:r>
      <w:r>
        <w:rPr>
          <w:rFonts w:ascii="Verdana" w:hAnsi="Verdana" w:cs="Verdana"/>
          <w:b/>
          <w:bCs/>
          <w:sz w:val="22"/>
          <w:szCs w:val="22"/>
          <w:lang w:val="es-ES" w:eastAsia="es-ES"/>
        </w:rPr>
        <w:t>TA-</w:t>
      </w:r>
      <w:r w:rsidR="00CA0A35">
        <w:rPr>
          <w:rFonts w:ascii="Verdana" w:hAnsi="Verdana" w:cs="Verdana"/>
          <w:b/>
          <w:bCs/>
          <w:sz w:val="22"/>
          <w:szCs w:val="22"/>
          <w:lang w:val="es-ES" w:eastAsia="es-ES"/>
        </w:rPr>
        <w:t>XXX</w:t>
      </w:r>
      <w:r>
        <w:rPr>
          <w:rFonts w:ascii="Verdana" w:hAnsi="Verdana" w:cs="Verdana"/>
          <w:b/>
          <w:bCs/>
          <w:sz w:val="22"/>
          <w:szCs w:val="22"/>
          <w:lang w:val="es-ES" w:eastAsia="es-ES"/>
        </w:rPr>
        <w:t xml:space="preserve"> </w:t>
      </w:r>
      <w:r>
        <w:rPr>
          <w:rFonts w:ascii="Verdana" w:hAnsi="Verdana" w:cs="Verdana"/>
          <w:sz w:val="22"/>
          <w:szCs w:val="22"/>
          <w:lang w:val="es-ES" w:eastAsia="es-ES"/>
        </w:rPr>
        <w:t>al tenerse por demostrada la demanda de pasajeros en zona no autorizada invadiendo un área de operación especial. El órgano director tuvo</w:t>
      </w:r>
    </w:p>
    <w:p w:rsidR="00F0437D" w:rsidRDefault="00F0437D">
      <w:pPr>
        <w:widowControl/>
        <w:rPr>
          <w:sz w:val="24"/>
          <w:szCs w:val="24"/>
        </w:rPr>
        <w:sectPr w:rsidR="00F0437D">
          <w:pgSz w:w="12322" w:h="15725"/>
          <w:pgMar w:top="1460" w:right="1530" w:bottom="222" w:left="1712" w:header="720" w:footer="720" w:gutter="0"/>
          <w:cols w:space="720"/>
          <w:noEndnote/>
        </w:sectPr>
      </w:pPr>
    </w:p>
    <w:p w:rsidR="00F0437D" w:rsidRDefault="00F0437D">
      <w:pPr>
        <w:widowControl/>
        <w:rPr>
          <w:sz w:val="24"/>
          <w:szCs w:val="24"/>
        </w:rPr>
        <w:sectPr w:rsidR="00F0437D">
          <w:type w:val="continuous"/>
          <w:pgSz w:w="12322" w:h="15725"/>
          <w:pgMar w:top="1460" w:right="1610" w:bottom="222" w:left="7632" w:header="720" w:footer="720" w:gutter="0"/>
          <w:cols w:space="720"/>
          <w:noEndnote/>
        </w:sectPr>
      </w:pPr>
    </w:p>
    <w:p w:rsidR="00F0437D" w:rsidRDefault="00610A20">
      <w:pPr>
        <w:kinsoku w:val="0"/>
        <w:overflowPunct w:val="0"/>
        <w:autoSpaceDE/>
        <w:autoSpaceDN/>
        <w:adjustRightInd/>
        <w:spacing w:before="27" w:line="26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 xml:space="preserve">como hechos probados, entre otros, una serie de boletas que registra ante el COSEVI la placa de marras por infracción al </w:t>
      </w:r>
      <w:r>
        <w:rPr>
          <w:rFonts w:ascii="Verdana" w:hAnsi="Verdana" w:cs="Verdana"/>
          <w:b/>
          <w:bCs/>
          <w:sz w:val="22"/>
          <w:szCs w:val="22"/>
          <w:lang w:val="es-ES" w:eastAsia="es-ES"/>
        </w:rPr>
        <w:t xml:space="preserve">artículo 146-k de la Ley de Tránsito por Vías Públicas y Terrestre </w:t>
      </w:r>
      <w:r>
        <w:rPr>
          <w:rFonts w:ascii="Verdana" w:hAnsi="Verdana" w:cs="Verdana"/>
          <w:sz w:val="22"/>
          <w:szCs w:val="22"/>
          <w:lang w:val="es-ES" w:eastAsia="es-ES"/>
        </w:rPr>
        <w:t xml:space="preserve">y la boleta de citación </w:t>
      </w:r>
      <w:r>
        <w:rPr>
          <w:rFonts w:ascii="Verdana" w:hAnsi="Verdana" w:cs="Verdana"/>
          <w:b/>
          <w:bCs/>
          <w:sz w:val="22"/>
          <w:szCs w:val="22"/>
          <w:lang w:val="es-ES" w:eastAsia="es-ES"/>
        </w:rPr>
        <w:t xml:space="preserve">2015241400152 realizada el 13 de marzo de 2015, </w:t>
      </w:r>
      <w:r>
        <w:rPr>
          <w:rFonts w:ascii="Verdana" w:hAnsi="Verdana" w:cs="Verdana"/>
          <w:sz w:val="22"/>
          <w:szCs w:val="22"/>
          <w:lang w:val="es-ES" w:eastAsia="es-ES"/>
        </w:rPr>
        <w:t>por la misma causa.</w:t>
      </w:r>
    </w:p>
    <w:p w:rsidR="00F0437D" w:rsidRDefault="00610A20">
      <w:pPr>
        <w:kinsoku w:val="0"/>
        <w:overflowPunct w:val="0"/>
        <w:autoSpaceDE/>
        <w:autoSpaceDN/>
        <w:adjustRightInd/>
        <w:spacing w:before="256" w:line="264" w:lineRule="exact"/>
        <w:ind w:left="72" w:right="72"/>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 xml:space="preserve">En el informe indicado supra a página primera vuelto del mismo visible a folio 19 vuelto del expediente administrativo, el órgano director indica </w:t>
      </w:r>
      <w:r>
        <w:rPr>
          <w:rFonts w:ascii="Verdana" w:hAnsi="Verdana" w:cs="Verdana"/>
          <w:i/>
          <w:iCs/>
          <w:sz w:val="22"/>
          <w:szCs w:val="22"/>
          <w:lang w:val="es-ES" w:eastAsia="es-ES"/>
        </w:rPr>
        <w:t>"Se identifica boleta de infracción número(sic)2015-241400152, con fecha de 13 de marzo de 2015, aplicada a la unidad placa TA-</w:t>
      </w:r>
      <w:r w:rsidR="00CA0A35">
        <w:rPr>
          <w:rFonts w:ascii="Verdana" w:hAnsi="Verdana" w:cs="Verdana"/>
          <w:i/>
          <w:iCs/>
          <w:sz w:val="22"/>
          <w:szCs w:val="22"/>
          <w:lang w:val="es-ES" w:eastAsia="es-ES"/>
        </w:rPr>
        <w:t>XXX</w:t>
      </w:r>
      <w:r>
        <w:rPr>
          <w:rFonts w:ascii="Verdana" w:hAnsi="Verdana" w:cs="Verdana"/>
          <w:i/>
          <w:iCs/>
          <w:sz w:val="22"/>
          <w:szCs w:val="22"/>
          <w:lang w:val="es-ES" w:eastAsia="es-ES"/>
        </w:rPr>
        <w:t xml:space="preserve">". </w:t>
      </w:r>
      <w:r>
        <w:rPr>
          <w:rFonts w:ascii="Verdana" w:hAnsi="Verdana" w:cs="Verdana"/>
          <w:sz w:val="22"/>
          <w:szCs w:val="22"/>
          <w:lang w:val="es-ES" w:eastAsia="es-ES"/>
        </w:rPr>
        <w:t xml:space="preserve">Lo anterior refiriéndose al oficio </w:t>
      </w:r>
      <w:r>
        <w:rPr>
          <w:rFonts w:ascii="Verdana" w:hAnsi="Verdana" w:cs="Verdana"/>
          <w:b/>
          <w:bCs/>
          <w:sz w:val="22"/>
          <w:szCs w:val="22"/>
          <w:lang w:val="es-ES" w:eastAsia="es-ES"/>
        </w:rPr>
        <w:t xml:space="preserve">DGPT-SD-2015-0109 </w:t>
      </w:r>
      <w:r>
        <w:rPr>
          <w:rFonts w:ascii="Verdana" w:hAnsi="Verdana" w:cs="Verdana"/>
          <w:sz w:val="22"/>
          <w:szCs w:val="22"/>
          <w:lang w:val="es-ES" w:eastAsia="es-ES"/>
        </w:rPr>
        <w:t xml:space="preserve">suscrito por la </w:t>
      </w:r>
      <w:proofErr w:type="gramStart"/>
      <w:r>
        <w:rPr>
          <w:rFonts w:ascii="Verdana" w:hAnsi="Verdana" w:cs="Verdana"/>
          <w:sz w:val="22"/>
          <w:szCs w:val="22"/>
          <w:lang w:val="es-ES" w:eastAsia="es-ES"/>
        </w:rPr>
        <w:t>Subdirectora</w:t>
      </w:r>
      <w:proofErr w:type="gramEnd"/>
      <w:r>
        <w:rPr>
          <w:rFonts w:ascii="Verdana" w:hAnsi="Verdana" w:cs="Verdana"/>
          <w:sz w:val="22"/>
          <w:szCs w:val="22"/>
          <w:lang w:val="es-ES" w:eastAsia="es-ES"/>
        </w:rPr>
        <w:t xml:space="preserve"> de la Policía de Tránsito </w:t>
      </w:r>
      <w:r>
        <w:rPr>
          <w:rFonts w:ascii="Verdana" w:hAnsi="Verdana" w:cs="Verdana"/>
          <w:b/>
          <w:bCs/>
          <w:sz w:val="22"/>
          <w:szCs w:val="22"/>
          <w:lang w:val="es-ES" w:eastAsia="es-ES"/>
        </w:rPr>
        <w:t xml:space="preserve">Sonia Monge Jara, </w:t>
      </w:r>
      <w:r>
        <w:rPr>
          <w:rFonts w:ascii="Verdana" w:hAnsi="Verdana" w:cs="Verdana"/>
          <w:sz w:val="22"/>
          <w:szCs w:val="22"/>
          <w:lang w:val="es-ES" w:eastAsia="es-ES"/>
        </w:rPr>
        <w:t xml:space="preserve">donde informa de infracción confeccionada a la placa </w:t>
      </w:r>
      <w:r>
        <w:rPr>
          <w:rFonts w:ascii="Verdana" w:hAnsi="Verdana" w:cs="Verdana"/>
          <w:b/>
          <w:bCs/>
          <w:sz w:val="22"/>
          <w:szCs w:val="22"/>
          <w:lang w:val="es-ES" w:eastAsia="es-ES"/>
        </w:rPr>
        <w:t xml:space="preserve">TA </w:t>
      </w:r>
      <w:r w:rsidR="00CA0A35">
        <w:rPr>
          <w:rFonts w:ascii="Verdana" w:hAnsi="Verdana" w:cs="Verdana"/>
          <w:b/>
          <w:bCs/>
          <w:sz w:val="22"/>
          <w:szCs w:val="22"/>
          <w:lang w:val="es-ES" w:eastAsia="es-ES"/>
        </w:rPr>
        <w:t>XXX</w:t>
      </w:r>
      <w:r>
        <w:rPr>
          <w:rFonts w:ascii="Verdana" w:hAnsi="Verdana" w:cs="Verdana"/>
          <w:b/>
          <w:bCs/>
          <w:sz w:val="22"/>
          <w:szCs w:val="22"/>
          <w:lang w:val="es-ES" w:eastAsia="es-ES"/>
        </w:rPr>
        <w:t>.</w:t>
      </w:r>
    </w:p>
    <w:p w:rsidR="00F0437D" w:rsidRDefault="00610A20">
      <w:pPr>
        <w:kinsoku w:val="0"/>
        <w:overflowPunct w:val="0"/>
        <w:autoSpaceDE/>
        <w:autoSpaceDN/>
        <w:adjustRightInd/>
        <w:spacing w:before="272" w:line="26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También en los hechos probados del informe de recomendación, verifica el Órgano Director del Procedimiento Administrativo, que constan una serie de infracciones a la placa TA </w:t>
      </w:r>
      <w:r w:rsidR="00CA0A35">
        <w:rPr>
          <w:rFonts w:ascii="Verdana" w:hAnsi="Verdana" w:cs="Verdana"/>
          <w:sz w:val="22"/>
          <w:szCs w:val="22"/>
          <w:lang w:val="es-ES" w:eastAsia="es-ES"/>
        </w:rPr>
        <w:t>XXX</w:t>
      </w:r>
      <w:r>
        <w:rPr>
          <w:rFonts w:ascii="Verdana" w:hAnsi="Verdana" w:cs="Verdana"/>
          <w:sz w:val="22"/>
          <w:szCs w:val="22"/>
          <w:lang w:val="es-ES" w:eastAsia="es-ES"/>
        </w:rPr>
        <w:t>, las cuales mencionan y tienen como sustento para la recomendación de la sanción al órgano decisor (ver folio 20 del expediente).</w:t>
      </w:r>
    </w:p>
    <w:p w:rsidR="00F0437D" w:rsidRDefault="00610A20">
      <w:pPr>
        <w:kinsoku w:val="0"/>
        <w:overflowPunct w:val="0"/>
        <w:autoSpaceDE/>
        <w:autoSpaceDN/>
        <w:adjustRightInd/>
        <w:spacing w:before="272" w:line="26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Una vez realizado un repaso de lo más relevante del cuadro fáctico existente este Tribunal arriba a la conclusión de que lleva razón la recurrente y en este caso se ha violentado el debido proceso en su perjuicio.</w:t>
      </w:r>
    </w:p>
    <w:p w:rsidR="00F0437D" w:rsidRDefault="00610A20">
      <w:pPr>
        <w:kinsoku w:val="0"/>
        <w:overflowPunct w:val="0"/>
        <w:autoSpaceDE/>
        <w:autoSpaceDN/>
        <w:adjustRightInd/>
        <w:spacing w:before="260" w:line="26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Como se puede verificar en la especie, tanto en el traslado de cargos como en la comparecencia, la boleta que se le imputa a la recurrente, es la </w:t>
      </w:r>
      <w:r>
        <w:rPr>
          <w:rFonts w:ascii="Verdana" w:hAnsi="Verdana" w:cs="Verdana"/>
          <w:b/>
          <w:bCs/>
          <w:sz w:val="22"/>
          <w:szCs w:val="22"/>
          <w:u w:val="single"/>
          <w:lang w:val="es-ES" w:eastAsia="es-ES"/>
        </w:rPr>
        <w:t>2015</w:t>
      </w:r>
      <w:r>
        <w:rPr>
          <w:rFonts w:ascii="Verdana" w:hAnsi="Verdana" w:cs="Verdana"/>
          <w:b/>
          <w:bCs/>
          <w:sz w:val="22"/>
          <w:szCs w:val="22"/>
          <w:u w:val="single"/>
          <w:lang w:val="es-ES" w:eastAsia="es-ES"/>
        </w:rPr>
        <w:softHyphen/>
        <w:t>241400151 el 13 de marzo de 2015,</w:t>
      </w:r>
      <w:r>
        <w:rPr>
          <w:rFonts w:ascii="Verdana" w:hAnsi="Verdana" w:cs="Verdana"/>
          <w:sz w:val="22"/>
          <w:szCs w:val="22"/>
          <w:lang w:val="es-ES" w:eastAsia="es-ES"/>
        </w:rPr>
        <w:t xml:space="preserve"> la que no tiene relación alguna con la concesionaria y por lo tanto no podía recomendarse una sanción tan grave como la de la caducidad de la concesión, si es claro que los hechos que se le imputaron a la recurrente no corresponden a ella. Lo anterior se respalda en lo indicado líneas supra y en el oficio </w:t>
      </w:r>
      <w:r>
        <w:rPr>
          <w:rFonts w:ascii="Verdana" w:hAnsi="Verdana" w:cs="Verdana"/>
          <w:b/>
          <w:bCs/>
          <w:sz w:val="22"/>
          <w:szCs w:val="22"/>
          <w:lang w:val="es-ES" w:eastAsia="es-ES"/>
        </w:rPr>
        <w:t xml:space="preserve">Al-2297-2017 de 17 de noviembre de 2017, </w:t>
      </w:r>
      <w:r>
        <w:rPr>
          <w:rFonts w:ascii="Verdana" w:hAnsi="Verdana" w:cs="Verdana"/>
          <w:sz w:val="22"/>
          <w:szCs w:val="22"/>
          <w:lang w:val="es-ES" w:eastAsia="es-ES"/>
        </w:rPr>
        <w:t xml:space="preserve">del COSEVI, que se dirigiera a </w:t>
      </w:r>
      <w:proofErr w:type="gramStart"/>
      <w:r>
        <w:rPr>
          <w:rFonts w:ascii="Verdana" w:hAnsi="Verdana" w:cs="Verdana"/>
          <w:sz w:val="22"/>
          <w:szCs w:val="22"/>
          <w:lang w:val="es-ES" w:eastAsia="es-ES"/>
        </w:rPr>
        <w:t>éste</w:t>
      </w:r>
      <w:proofErr w:type="gramEnd"/>
      <w:r>
        <w:rPr>
          <w:rFonts w:ascii="Verdana" w:hAnsi="Verdana" w:cs="Verdana"/>
          <w:sz w:val="22"/>
          <w:szCs w:val="22"/>
          <w:lang w:val="es-ES" w:eastAsia="es-ES"/>
        </w:rPr>
        <w:t xml:space="preserve"> Tribunal y que consta en folio 85 del expediente administrativo.</w:t>
      </w:r>
    </w:p>
    <w:p w:rsidR="00F0437D" w:rsidRDefault="00610A20">
      <w:pPr>
        <w:kinsoku w:val="0"/>
        <w:overflowPunct w:val="0"/>
        <w:autoSpaceDE/>
        <w:autoSpaceDN/>
        <w:adjustRightInd/>
        <w:spacing w:before="306" w:after="1151" w:line="26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Ahora bien, llama la atención y es menester hacerlo ver, dado la gravedad de la sanción que se ha dispuesto y el rigor que deben tener los procedimientos administrativos sancionatorios, que el órgano director del procedimiento en el traslado de cargos y en la comparecencia al momento de la imputación, refiere a la boleta </w:t>
      </w:r>
      <w:r>
        <w:rPr>
          <w:rFonts w:ascii="Verdana" w:hAnsi="Verdana" w:cs="Verdana"/>
          <w:b/>
          <w:bCs/>
          <w:sz w:val="22"/>
          <w:szCs w:val="22"/>
          <w:u w:val="single"/>
          <w:lang w:val="es-ES" w:eastAsia="es-ES"/>
        </w:rPr>
        <w:t xml:space="preserve">2015-241400151 el 13 de marzo de 2015, </w:t>
      </w:r>
      <w:r>
        <w:rPr>
          <w:rFonts w:ascii="Verdana" w:hAnsi="Verdana" w:cs="Verdana"/>
          <w:sz w:val="22"/>
          <w:szCs w:val="22"/>
          <w:lang w:val="es-ES" w:eastAsia="es-ES"/>
        </w:rPr>
        <w:t xml:space="preserve"> que es precisamente la que se indica como habérsele realizado a la concesión </w:t>
      </w:r>
      <w:r>
        <w:rPr>
          <w:rFonts w:ascii="Verdana" w:hAnsi="Verdana" w:cs="Verdana"/>
          <w:b/>
          <w:bCs/>
          <w:sz w:val="22"/>
          <w:szCs w:val="22"/>
          <w:lang w:val="es-ES" w:eastAsia="es-ES"/>
        </w:rPr>
        <w:t>TA -</w:t>
      </w:r>
      <w:r w:rsidR="00CA0A35">
        <w:rPr>
          <w:rFonts w:ascii="Verdana" w:hAnsi="Verdana" w:cs="Verdana"/>
          <w:b/>
          <w:bCs/>
          <w:sz w:val="22"/>
          <w:szCs w:val="22"/>
          <w:lang w:val="es-ES" w:eastAsia="es-ES"/>
        </w:rPr>
        <w:t>XXX</w:t>
      </w:r>
      <w:r>
        <w:rPr>
          <w:rFonts w:ascii="Verdana" w:hAnsi="Verdana" w:cs="Verdana"/>
          <w:b/>
          <w:bCs/>
          <w:sz w:val="22"/>
          <w:szCs w:val="22"/>
          <w:lang w:val="es-ES" w:eastAsia="es-ES"/>
        </w:rPr>
        <w:t xml:space="preserve">, en el oficio DGPT-SD-2015-0109 </w:t>
      </w:r>
      <w:r>
        <w:rPr>
          <w:rFonts w:ascii="Verdana" w:hAnsi="Verdana" w:cs="Verdana"/>
          <w:sz w:val="22"/>
          <w:szCs w:val="22"/>
          <w:lang w:val="es-ES" w:eastAsia="es-ES"/>
        </w:rPr>
        <w:t xml:space="preserve">suscrito por la Subdirectora de la Policía de Tránsito </w:t>
      </w:r>
      <w:r>
        <w:rPr>
          <w:rFonts w:ascii="Verdana" w:hAnsi="Verdana" w:cs="Verdana"/>
          <w:b/>
          <w:bCs/>
          <w:sz w:val="22"/>
          <w:szCs w:val="22"/>
          <w:lang w:val="es-ES" w:eastAsia="es-ES"/>
        </w:rPr>
        <w:t xml:space="preserve">Sonia Monge Jara, </w:t>
      </w:r>
      <w:r>
        <w:rPr>
          <w:rFonts w:ascii="Verdana" w:hAnsi="Verdana" w:cs="Verdana"/>
          <w:sz w:val="22"/>
          <w:szCs w:val="22"/>
          <w:lang w:val="es-ES" w:eastAsia="es-ES"/>
        </w:rPr>
        <w:t xml:space="preserve">que es el que dio origen al presente asunto. Sin embargo, en el informe final de recomendación </w:t>
      </w:r>
      <w:r>
        <w:rPr>
          <w:rFonts w:ascii="Verdana" w:hAnsi="Verdana" w:cs="Verdana"/>
          <w:b/>
          <w:bCs/>
          <w:i/>
          <w:iCs/>
          <w:sz w:val="22"/>
          <w:szCs w:val="22"/>
          <w:lang w:val="es-ES" w:eastAsia="es-ES"/>
        </w:rPr>
        <w:t>DA</w:t>
      </w:r>
      <w:r w:rsidR="00CA0A35">
        <w:rPr>
          <w:rFonts w:ascii="Verdana" w:hAnsi="Verdana" w:cs="Verdana"/>
          <w:b/>
          <w:bCs/>
          <w:i/>
          <w:iCs/>
          <w:sz w:val="22"/>
          <w:szCs w:val="22"/>
          <w:lang w:val="es-ES" w:eastAsia="es-ES"/>
        </w:rPr>
        <w:t>J</w:t>
      </w:r>
      <w:r>
        <w:rPr>
          <w:rFonts w:ascii="Verdana" w:hAnsi="Verdana" w:cs="Verdana"/>
          <w:b/>
          <w:bCs/>
          <w:i/>
          <w:iCs/>
          <w:sz w:val="22"/>
          <w:szCs w:val="22"/>
          <w:lang w:val="es-ES" w:eastAsia="es-ES"/>
        </w:rPr>
        <w:t xml:space="preserve"> 2015-004157, 8 de diciembre de 2015 </w:t>
      </w:r>
      <w:r>
        <w:rPr>
          <w:rFonts w:ascii="Verdana" w:hAnsi="Verdana" w:cs="Verdana"/>
          <w:sz w:val="22"/>
          <w:szCs w:val="22"/>
          <w:lang w:val="es-ES" w:eastAsia="es-ES"/>
        </w:rPr>
        <w:t xml:space="preserve">y que es el sustento jurídico del acuerdo impugnado, señala que se demostró la infracción realizada mediante la boleta </w:t>
      </w:r>
      <w:r>
        <w:rPr>
          <w:rFonts w:ascii="Verdana" w:hAnsi="Verdana" w:cs="Verdana"/>
          <w:b/>
          <w:bCs/>
          <w:sz w:val="22"/>
          <w:szCs w:val="22"/>
          <w:u w:val="single"/>
          <w:lang w:val="es-ES" w:eastAsia="es-ES"/>
        </w:rPr>
        <w:t xml:space="preserve">2015-241400152 el 13 de marzo de </w:t>
      </w:r>
      <w:proofErr w:type="gramStart"/>
      <w:r>
        <w:rPr>
          <w:rFonts w:ascii="Verdana" w:hAnsi="Verdana" w:cs="Verdana"/>
          <w:b/>
          <w:bCs/>
          <w:sz w:val="22"/>
          <w:szCs w:val="22"/>
          <w:u w:val="single"/>
          <w:lang w:val="es-ES" w:eastAsia="es-ES"/>
        </w:rPr>
        <w:t xml:space="preserve">2015, </w:t>
      </w:r>
      <w:r>
        <w:rPr>
          <w:rFonts w:ascii="Verdana" w:hAnsi="Verdana" w:cs="Verdana"/>
          <w:sz w:val="22"/>
          <w:szCs w:val="22"/>
          <w:lang w:val="es-ES" w:eastAsia="es-ES"/>
        </w:rPr>
        <w:t xml:space="preserve"> la</w:t>
      </w:r>
      <w:proofErr w:type="gramEnd"/>
      <w:r>
        <w:rPr>
          <w:rFonts w:ascii="Verdana" w:hAnsi="Verdana" w:cs="Verdana"/>
          <w:sz w:val="22"/>
          <w:szCs w:val="22"/>
          <w:lang w:val="es-ES" w:eastAsia="es-ES"/>
        </w:rPr>
        <w:t xml:space="preserve"> cual nunca fue intimada ni imputada, ni referida en la comparecencia a la recurrente.</w:t>
      </w:r>
    </w:p>
    <w:p w:rsidR="00F0437D" w:rsidRDefault="00F0437D">
      <w:pPr>
        <w:widowControl/>
        <w:rPr>
          <w:sz w:val="24"/>
          <w:szCs w:val="24"/>
        </w:rPr>
        <w:sectPr w:rsidR="00F0437D">
          <w:pgSz w:w="12322" w:h="15725"/>
          <w:pgMar w:top="1280" w:right="1621" w:bottom="329" w:left="1621" w:header="720" w:footer="720" w:gutter="0"/>
          <w:cols w:space="720"/>
          <w:noEndnote/>
        </w:sectPr>
      </w:pPr>
    </w:p>
    <w:p w:rsidR="00F0437D" w:rsidRDefault="00F0437D">
      <w:pPr>
        <w:widowControl/>
        <w:rPr>
          <w:sz w:val="24"/>
          <w:szCs w:val="24"/>
        </w:rPr>
        <w:sectPr w:rsidR="00F0437D">
          <w:type w:val="continuous"/>
          <w:pgSz w:w="12322" w:h="15725"/>
          <w:pgMar w:top="1280" w:right="1702" w:bottom="329" w:left="7540" w:header="720" w:footer="720" w:gutter="0"/>
          <w:cols w:space="720"/>
          <w:noEndnote/>
        </w:sectPr>
      </w:pPr>
    </w:p>
    <w:p w:rsidR="00F0437D" w:rsidRDefault="00610A20">
      <w:pPr>
        <w:kinsoku w:val="0"/>
        <w:overflowPunct w:val="0"/>
        <w:autoSpaceDE/>
        <w:autoSpaceDN/>
        <w:adjustRightInd/>
        <w:spacing w:before="22" w:line="268" w:lineRule="exact"/>
        <w:ind w:left="72" w:right="72"/>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lastRenderedPageBreak/>
        <w:t xml:space="preserve">De acuerdo a lo anterior se ha dado un gravísimo vicio de nulidad, por cuanto el acto se encuentra viciado en su </w:t>
      </w:r>
      <w:r>
        <w:rPr>
          <w:rFonts w:ascii="Verdana" w:hAnsi="Verdana" w:cs="Verdana"/>
          <w:b/>
          <w:bCs/>
          <w:spacing w:val="-2"/>
          <w:sz w:val="22"/>
          <w:szCs w:val="22"/>
          <w:lang w:val="es-ES" w:eastAsia="es-ES"/>
        </w:rPr>
        <w:t xml:space="preserve">MOTIVACIÓN, </w:t>
      </w:r>
      <w:r>
        <w:rPr>
          <w:rFonts w:ascii="Verdana" w:hAnsi="Verdana" w:cs="Verdana"/>
          <w:spacing w:val="-2"/>
          <w:sz w:val="22"/>
          <w:szCs w:val="22"/>
          <w:lang w:val="es-ES" w:eastAsia="es-ES"/>
        </w:rPr>
        <w:t>y en el procedimiento se violentó flagrantemente el debido proceso y el derecho de defensa de la concesionaria y por lo tanto el acto debe ser anulado.</w:t>
      </w:r>
    </w:p>
    <w:p w:rsidR="00F0437D" w:rsidRDefault="00610A20">
      <w:pPr>
        <w:kinsoku w:val="0"/>
        <w:overflowPunct w:val="0"/>
        <w:autoSpaceDE/>
        <w:autoSpaceDN/>
        <w:adjustRightInd/>
        <w:spacing w:before="256" w:line="268"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Sin desmerito de lo dicho en el párrafo precedente, es importante hacer referencia a lo siguiente: En hoja impresa de la consulta de infracciones a la página del Consejo de Seguridad Vial, que realizara el Consejo de Transporte Público el 6 de noviembre de 2015 a las 7:57 horas, se evidencia que no existe la infracción realizada mediante boleta </w:t>
      </w:r>
      <w:r>
        <w:rPr>
          <w:rFonts w:ascii="Verdana" w:hAnsi="Verdana" w:cs="Verdana"/>
          <w:b/>
          <w:bCs/>
          <w:sz w:val="22"/>
          <w:szCs w:val="22"/>
          <w:u w:val="single"/>
          <w:lang w:val="es-ES" w:eastAsia="es-ES"/>
        </w:rPr>
        <w:t xml:space="preserve">2015-241400151, a la placa de taxi  TA </w:t>
      </w:r>
      <w:r w:rsidR="00CA0A35">
        <w:rPr>
          <w:rFonts w:ascii="Verdana" w:hAnsi="Verdana" w:cs="Verdana"/>
          <w:b/>
          <w:bCs/>
          <w:sz w:val="22"/>
          <w:szCs w:val="22"/>
          <w:u w:val="single"/>
          <w:lang w:val="es-ES" w:eastAsia="es-ES"/>
        </w:rPr>
        <w:t>XXX</w:t>
      </w:r>
      <w:r>
        <w:rPr>
          <w:rFonts w:ascii="Verdana" w:hAnsi="Verdana" w:cs="Verdana"/>
          <w:sz w:val="22"/>
          <w:szCs w:val="22"/>
          <w:lang w:val="es-ES" w:eastAsia="es-ES"/>
        </w:rPr>
        <w:t xml:space="preserve"> pero si la boleta </w:t>
      </w:r>
      <w:r>
        <w:rPr>
          <w:rFonts w:ascii="Verdana" w:hAnsi="Verdana" w:cs="Verdana"/>
          <w:b/>
          <w:bCs/>
          <w:sz w:val="22"/>
          <w:szCs w:val="22"/>
          <w:u w:val="single"/>
          <w:lang w:val="es-ES" w:eastAsia="es-ES"/>
        </w:rPr>
        <w:t xml:space="preserve">2015-241400152, a la placa de taxi TA </w:t>
      </w:r>
      <w:r w:rsidR="00CA0A35">
        <w:rPr>
          <w:rFonts w:ascii="Verdana" w:hAnsi="Verdana" w:cs="Verdana"/>
          <w:b/>
          <w:bCs/>
          <w:sz w:val="22"/>
          <w:szCs w:val="22"/>
          <w:u w:val="single"/>
          <w:lang w:val="es-ES" w:eastAsia="es-ES"/>
        </w:rPr>
        <w:t>XXX</w:t>
      </w:r>
      <w:r>
        <w:rPr>
          <w:rFonts w:ascii="Verdana" w:hAnsi="Verdana" w:cs="Verdana"/>
          <w:b/>
          <w:bCs/>
          <w:sz w:val="22"/>
          <w:szCs w:val="22"/>
          <w:u w:val="single"/>
          <w:lang w:val="es-ES" w:eastAsia="es-ES"/>
        </w:rPr>
        <w:t xml:space="preserve"> </w:t>
      </w:r>
      <w:r>
        <w:rPr>
          <w:rFonts w:ascii="Verdana" w:hAnsi="Verdana" w:cs="Verdana"/>
          <w:sz w:val="22"/>
          <w:szCs w:val="22"/>
          <w:lang w:val="es-ES" w:eastAsia="es-ES"/>
        </w:rPr>
        <w:t>confeccionada el 13 de marzo de 2015 y que además se encontraba impugnada.(Léase folio 32 del expediente administrativo)</w:t>
      </w:r>
    </w:p>
    <w:p w:rsidR="00F0437D" w:rsidRDefault="00610A20">
      <w:pPr>
        <w:kinsoku w:val="0"/>
        <w:overflowPunct w:val="0"/>
        <w:autoSpaceDE/>
        <w:autoSpaceDN/>
        <w:adjustRightInd/>
        <w:spacing w:before="258" w:line="268"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De lo anterior se colige que el mismo día de la comparecencia oral y privada para que la recurrente ejerciera su defensa, pero horas antes de que se realizara esta, el Consejo de Transporte Público, no solo tuvo conocimiento del error en el traslado de cargos, sino del hecho de que la infracción que verdaderamente se confeccionó a la placa </w:t>
      </w:r>
      <w:r>
        <w:rPr>
          <w:rFonts w:ascii="Verdana" w:hAnsi="Verdana" w:cs="Verdana"/>
          <w:b/>
          <w:bCs/>
          <w:sz w:val="22"/>
          <w:szCs w:val="22"/>
          <w:u w:val="single"/>
          <w:lang w:val="es-ES" w:eastAsia="es-ES"/>
        </w:rPr>
        <w:t xml:space="preserve">TA </w:t>
      </w:r>
      <w:r w:rsidR="00CA0A35">
        <w:rPr>
          <w:rFonts w:ascii="Verdana" w:hAnsi="Verdana" w:cs="Verdana"/>
          <w:b/>
          <w:bCs/>
          <w:sz w:val="22"/>
          <w:szCs w:val="22"/>
          <w:u w:val="single"/>
          <w:lang w:val="es-ES" w:eastAsia="es-ES"/>
        </w:rPr>
        <w:t>XXX</w:t>
      </w:r>
      <w:r>
        <w:rPr>
          <w:rFonts w:ascii="Verdana" w:hAnsi="Verdana" w:cs="Verdana"/>
          <w:b/>
          <w:bCs/>
          <w:sz w:val="22"/>
          <w:szCs w:val="22"/>
          <w:u w:val="single"/>
          <w:lang w:val="es-ES" w:eastAsia="es-ES"/>
        </w:rPr>
        <w:t xml:space="preserve">, la 2015-241400152, </w:t>
      </w:r>
      <w:r>
        <w:rPr>
          <w:rFonts w:ascii="Verdana" w:hAnsi="Verdana" w:cs="Verdana"/>
          <w:sz w:val="22"/>
          <w:szCs w:val="22"/>
          <w:lang w:val="es-ES" w:eastAsia="es-ES"/>
        </w:rPr>
        <w:t xml:space="preserve"> se encontraba impugnada y por lo tanto no era procedente seguir un procedimiento administrativo mientras no estuviera en firme dicha boleta, pero el órgano director, ni enderezó el procedimiento realizando los actos necesarios para rectificar los errores y cumplir con el debido proceso, sino que en la comparecencia como se dijo continúo indagando sobre la boleta que no correspondía.</w:t>
      </w:r>
    </w:p>
    <w:p w:rsidR="00F0437D" w:rsidRDefault="00610A20" w:rsidP="00CA0A35">
      <w:pPr>
        <w:kinsoku w:val="0"/>
        <w:overflowPunct w:val="0"/>
        <w:autoSpaceDE/>
        <w:autoSpaceDN/>
        <w:adjustRightInd/>
        <w:spacing w:before="266" w:line="266" w:lineRule="exact"/>
        <w:ind w:left="72" w:right="72"/>
        <w:jc w:val="both"/>
        <w:textAlignment w:val="baseline"/>
        <w:rPr>
          <w:rFonts w:ascii="Verdana" w:hAnsi="Verdana" w:cs="Verdana"/>
          <w:sz w:val="22"/>
          <w:szCs w:val="22"/>
          <w:lang w:val="es-ES" w:eastAsia="es-ES"/>
        </w:rPr>
      </w:pPr>
      <w:r>
        <w:rPr>
          <w:rFonts w:ascii="Verdana" w:hAnsi="Verdana" w:cs="Verdana"/>
          <w:spacing w:val="-2"/>
          <w:sz w:val="22"/>
          <w:szCs w:val="22"/>
          <w:lang w:val="es-ES" w:eastAsia="es-ES"/>
        </w:rPr>
        <w:t>Lo anterior cobra mayor relevancia dado que debe tenerse plenamente demostrado que el taxi, éste u otro, se encontraba en demanda de pasajeros en una base especial como la del aeropuerto, pues de conformidad con la Ley 7969, bien podría estar llegando al aeropuerto Juan Santamaría a recoger un pasajero y no solo a dejarlo, si es que aquél le llamó en demanda de su servicio, con lo cual la acusación del órgano director de que estaba recogiendo pasajeros, podría no ser suficiente sino se determina fehacientemente que estaba en procura de pasaje en una base que no le corresponde y no que llego atendiendo el llamado de un cliente, hecho que precisamente se encontraba en fase de impugnación</w:t>
      </w:r>
      <w:r w:rsidR="00CA0A35">
        <w:rPr>
          <w:rFonts w:ascii="Verdana" w:hAnsi="Verdana" w:cs="Verdana"/>
          <w:spacing w:val="-2"/>
          <w:sz w:val="22"/>
          <w:szCs w:val="22"/>
          <w:lang w:val="es-ES" w:eastAsia="es-ES"/>
        </w:rPr>
        <w:t xml:space="preserve"> </w:t>
      </w:r>
      <w:r>
        <w:rPr>
          <w:rFonts w:ascii="Verdana" w:hAnsi="Verdana" w:cs="Verdana"/>
          <w:sz w:val="22"/>
          <w:szCs w:val="22"/>
          <w:lang w:val="es-ES" w:eastAsia="es-ES"/>
        </w:rPr>
        <w:t>ante la Administración pertinente.</w:t>
      </w:r>
      <w:r w:rsidR="00CA0A35">
        <w:rPr>
          <w:rFonts w:ascii="Verdana" w:hAnsi="Verdana" w:cs="Verdana"/>
          <w:sz w:val="22"/>
          <w:szCs w:val="22"/>
          <w:lang w:val="es-ES" w:eastAsia="es-ES"/>
        </w:rPr>
        <w:t xml:space="preserve"> </w:t>
      </w:r>
      <w:r>
        <w:rPr>
          <w:rFonts w:ascii="Verdana" w:hAnsi="Verdana" w:cs="Verdana"/>
          <w:sz w:val="22"/>
          <w:szCs w:val="22"/>
          <w:lang w:val="es-ES" w:eastAsia="es-ES"/>
        </w:rPr>
        <w:t>La misma concesionaria indica y aporta</w:t>
      </w:r>
      <w:r>
        <w:rPr>
          <w:rFonts w:ascii="Verdana" w:hAnsi="Verdana" w:cs="Verdana"/>
          <w:sz w:val="22"/>
          <w:szCs w:val="22"/>
          <w:lang w:val="es-ES" w:eastAsia="es-ES"/>
        </w:rPr>
        <w:br/>
        <w:t>prueba en la comparecencia de que presta servicios por requerimiento de una cooperativa y hoteles a los que le brinda servicio y este hecho hasta lo menciona el órgano director del procedimiento en el informe de recomendación, por lo que tal cosa constituye un elemento más para decretar la nulidad del acto administrativo.</w:t>
      </w:r>
    </w:p>
    <w:p w:rsidR="00F0437D" w:rsidRDefault="00610A20">
      <w:pPr>
        <w:kinsoku w:val="0"/>
        <w:overflowPunct w:val="0"/>
        <w:autoSpaceDE/>
        <w:autoSpaceDN/>
        <w:adjustRightInd/>
        <w:spacing w:before="295" w:line="268" w:lineRule="exact"/>
        <w:ind w:left="72" w:right="72"/>
        <w:textAlignment w:val="baseline"/>
        <w:rPr>
          <w:rFonts w:ascii="Verdana" w:hAnsi="Verdana" w:cs="Verdana"/>
          <w:sz w:val="22"/>
          <w:szCs w:val="22"/>
          <w:lang w:val="es-ES" w:eastAsia="es-ES"/>
        </w:rPr>
      </w:pPr>
      <w:r>
        <w:rPr>
          <w:rFonts w:ascii="Verdana" w:hAnsi="Verdana" w:cs="Verdana"/>
          <w:sz w:val="22"/>
          <w:szCs w:val="22"/>
          <w:lang w:val="es-ES" w:eastAsia="es-ES"/>
        </w:rPr>
        <w:t>La Ley 7969 en su artículo 2 dispone:</w:t>
      </w:r>
    </w:p>
    <w:p w:rsidR="00F0437D" w:rsidRDefault="00610A20">
      <w:pPr>
        <w:kinsoku w:val="0"/>
        <w:overflowPunct w:val="0"/>
        <w:autoSpaceDE/>
        <w:autoSpaceDN/>
        <w:adjustRightInd/>
        <w:spacing w:before="268" w:after="1439" w:line="275" w:lineRule="exact"/>
        <w:ind w:left="576" w:right="72"/>
        <w:textAlignment w:val="baseline"/>
        <w:rPr>
          <w:rFonts w:ascii="Verdana" w:hAnsi="Verdana" w:cs="Verdana"/>
          <w:b/>
          <w:bCs/>
          <w:i/>
          <w:iCs/>
          <w:sz w:val="22"/>
          <w:szCs w:val="22"/>
          <w:lang w:val="es-ES" w:eastAsia="es-ES"/>
        </w:rPr>
      </w:pPr>
      <w:r>
        <w:rPr>
          <w:rFonts w:ascii="Verdana" w:hAnsi="Verdana" w:cs="Verdana"/>
          <w:b/>
          <w:bCs/>
          <w:i/>
          <w:iCs/>
          <w:sz w:val="22"/>
          <w:szCs w:val="22"/>
          <w:lang w:val="es-ES" w:eastAsia="es-ES"/>
        </w:rPr>
        <w:t>"Artículo 2.- Naturaleza de la prestación del servicio</w:t>
      </w:r>
    </w:p>
    <w:p w:rsidR="00F0437D" w:rsidRDefault="00F0437D">
      <w:pPr>
        <w:widowControl/>
        <w:rPr>
          <w:sz w:val="24"/>
          <w:szCs w:val="24"/>
        </w:rPr>
        <w:sectPr w:rsidR="00F0437D">
          <w:pgSz w:w="12312" w:h="15725"/>
          <w:pgMar w:top="1460" w:right="1512" w:bottom="212" w:left="1720" w:header="720" w:footer="720" w:gutter="0"/>
          <w:cols w:space="720"/>
          <w:noEndnote/>
        </w:sectPr>
      </w:pPr>
    </w:p>
    <w:p w:rsidR="00F0437D" w:rsidRDefault="00F0437D">
      <w:pPr>
        <w:tabs>
          <w:tab w:val="right" w:pos="3024"/>
        </w:tabs>
        <w:kinsoku w:val="0"/>
        <w:overflowPunct w:val="0"/>
        <w:autoSpaceDE/>
        <w:autoSpaceDN/>
        <w:adjustRightInd/>
        <w:spacing w:line="287" w:lineRule="exact"/>
        <w:textAlignment w:val="baseline"/>
        <w:rPr>
          <w:sz w:val="25"/>
          <w:szCs w:val="25"/>
          <w:lang w:val="es-ES" w:eastAsia="es-ES"/>
        </w:rPr>
      </w:pPr>
    </w:p>
    <w:p w:rsidR="00F0437D" w:rsidRDefault="00F0437D">
      <w:pPr>
        <w:widowControl/>
        <w:rPr>
          <w:sz w:val="24"/>
          <w:szCs w:val="24"/>
        </w:rPr>
        <w:sectPr w:rsidR="00F0437D">
          <w:type w:val="continuous"/>
          <w:pgSz w:w="12312" w:h="15725"/>
          <w:pgMar w:top="1460" w:right="1626" w:bottom="212" w:left="7606" w:header="720" w:footer="720" w:gutter="0"/>
          <w:cols w:space="720"/>
          <w:noEndnote/>
        </w:sectPr>
      </w:pPr>
    </w:p>
    <w:p w:rsidR="00F0437D" w:rsidRDefault="00610A20">
      <w:pPr>
        <w:kinsoku w:val="0"/>
        <w:overflowPunct w:val="0"/>
        <w:autoSpaceDE/>
        <w:autoSpaceDN/>
        <w:adjustRightInd/>
        <w:spacing w:before="18" w:line="242" w:lineRule="exact"/>
        <w:ind w:left="432" w:right="504" w:firstLine="576"/>
        <w:jc w:val="both"/>
        <w:textAlignment w:val="baseline"/>
        <w:rPr>
          <w:rFonts w:ascii="Verdana" w:hAnsi="Verdana" w:cs="Verdana"/>
          <w:i/>
          <w:iCs/>
          <w:lang w:val="es-ES" w:eastAsia="es-ES"/>
        </w:rPr>
      </w:pPr>
      <w:r>
        <w:rPr>
          <w:rFonts w:ascii="Verdana" w:hAnsi="Verdana" w:cs="Verdana"/>
          <w:i/>
          <w:iCs/>
          <w:lang w:val="es-ES" w:eastAsia="es-ES"/>
        </w:rPr>
        <w:lastRenderedPageBreak/>
        <w:t>Para todos los efectos legales y de prestaciones, el transporte remunerado de personas en la modalidad de taxi se considera un servicio público que se explotará mediante la figura de la concesión administrativa con los procedimientos especiales establecidos en esta ley y su reglamento, o del permiso en el caso de servicios especiales estables de taxi, de conformidad con lo establecido en el inciso a) del artículo 7 de esta ley.</w:t>
      </w:r>
    </w:p>
    <w:p w:rsidR="00F0437D" w:rsidRDefault="00610A20">
      <w:pPr>
        <w:kinsoku w:val="0"/>
        <w:overflowPunct w:val="0"/>
        <w:autoSpaceDE/>
        <w:autoSpaceDN/>
        <w:adjustRightInd/>
        <w:spacing w:before="231" w:line="242" w:lineRule="exact"/>
        <w:ind w:left="432" w:right="504" w:firstLine="216"/>
        <w:jc w:val="both"/>
        <w:textAlignment w:val="baseline"/>
        <w:rPr>
          <w:rFonts w:ascii="Verdana" w:hAnsi="Verdana" w:cs="Verdana"/>
          <w:i/>
          <w:iCs/>
          <w:spacing w:val="-2"/>
          <w:lang w:val="es-ES" w:eastAsia="es-ES"/>
        </w:rPr>
      </w:pPr>
      <w:r>
        <w:rPr>
          <w:rFonts w:ascii="Verdana" w:hAnsi="Verdana" w:cs="Verdana"/>
          <w:i/>
          <w:iCs/>
          <w:spacing w:val="-2"/>
          <w:lang w:val="es-ES" w:eastAsia="es-ES"/>
        </w:rPr>
        <w:t>El transporte remunerado de personas, que se realiza por medio de autobuses, busetas, microbuses, taxis, automóviles y cualquier otro tipo de vehículo automotor, ya sea que se ofrezca al público en general, a personas usuarias o a grupos determinados de personas usuarias con necesidades específicas que constituyen demandas especiales, es un servicio público del cual es titular el Estado. Lo anterior independientemente del grado de intervención estatal en la determinación del sistema operativo del servicio o en su fiscalización.</w:t>
      </w:r>
    </w:p>
    <w:p w:rsidR="00F0437D" w:rsidRDefault="00610A20">
      <w:pPr>
        <w:kinsoku w:val="0"/>
        <w:overflowPunct w:val="0"/>
        <w:autoSpaceDE/>
        <w:autoSpaceDN/>
        <w:adjustRightInd/>
        <w:spacing w:before="235" w:line="242" w:lineRule="exact"/>
        <w:ind w:left="648" w:right="72"/>
        <w:textAlignment w:val="baseline"/>
        <w:rPr>
          <w:rFonts w:ascii="Verdana" w:hAnsi="Verdana" w:cs="Verdana"/>
          <w:i/>
          <w:iCs/>
          <w:lang w:val="es-ES" w:eastAsia="es-ES"/>
        </w:rPr>
      </w:pPr>
      <w:r>
        <w:rPr>
          <w:rFonts w:ascii="Verdana" w:hAnsi="Verdana" w:cs="Verdana"/>
          <w:i/>
          <w:iCs/>
          <w:lang w:val="es-ES" w:eastAsia="es-ES"/>
        </w:rPr>
        <w:t>Será necesaria concesión</w:t>
      </w:r>
      <w:proofErr w:type="gramStart"/>
      <w:r>
        <w:rPr>
          <w:rFonts w:ascii="Verdana" w:hAnsi="Verdana" w:cs="Verdana"/>
          <w:i/>
          <w:iCs/>
          <w:lang w:val="es-ES" w:eastAsia="es-ES"/>
        </w:rPr>
        <w:t>: .</w:t>
      </w:r>
      <w:proofErr w:type="gramEnd"/>
    </w:p>
    <w:p w:rsidR="00F0437D" w:rsidRDefault="00610A20">
      <w:pPr>
        <w:kinsoku w:val="0"/>
        <w:overflowPunct w:val="0"/>
        <w:autoSpaceDE/>
        <w:autoSpaceDN/>
        <w:adjustRightInd/>
        <w:spacing w:before="263" w:line="242" w:lineRule="exact"/>
        <w:ind w:left="432" w:right="504"/>
        <w:jc w:val="both"/>
        <w:textAlignment w:val="baseline"/>
        <w:rPr>
          <w:rFonts w:ascii="Verdana" w:hAnsi="Verdana" w:cs="Verdana"/>
          <w:i/>
          <w:iCs/>
          <w:lang w:val="es-ES" w:eastAsia="es-ES"/>
        </w:rPr>
      </w:pPr>
      <w:r>
        <w:rPr>
          <w:rFonts w:ascii="Verdana" w:hAnsi="Verdana" w:cs="Verdana"/>
          <w:i/>
          <w:iCs/>
          <w:lang w:val="es-ES" w:eastAsia="es-ES"/>
        </w:rPr>
        <w:t xml:space="preserve">Para explorar el servicio de transporte automotor remunerado de personas modalidad taxi, en las bases de operación debidamente autorizadas, de conformidad con lo establecido en los incisos b) y c) del artículo 1 de esta ley. </w:t>
      </w:r>
      <w:r>
        <w:rPr>
          <w:rFonts w:ascii="Verdana" w:hAnsi="Verdana" w:cs="Verdana"/>
          <w:b/>
          <w:bCs/>
          <w:i/>
          <w:iCs/>
          <w:lang w:val="es-ES" w:eastAsia="es-ES"/>
        </w:rPr>
        <w:t xml:space="preserve">Esta modalidad también incluye la prestación del servicio al domicilio o </w:t>
      </w:r>
      <w:r>
        <w:rPr>
          <w:rFonts w:ascii="Verdana" w:hAnsi="Verdana" w:cs="Verdana"/>
          <w:b/>
          <w:bCs/>
          <w:i/>
          <w:iCs/>
          <w:u w:val="single"/>
          <w:lang w:val="es-ES" w:eastAsia="es-ES"/>
        </w:rPr>
        <w:t>lugar donde se encuentre la persona usuaria,</w:t>
      </w:r>
      <w:r>
        <w:rPr>
          <w:rFonts w:ascii="Verdana" w:hAnsi="Verdana" w:cs="Verdana"/>
          <w:i/>
          <w:iCs/>
          <w:lang w:val="es-ES" w:eastAsia="es-ES"/>
        </w:rPr>
        <w:t xml:space="preserve"> en respuesta a la solicitud expresa de este al prestador del servicio regular de taxi, por alguno de los medios con que </w:t>
      </w:r>
      <w:proofErr w:type="gramStart"/>
      <w:r>
        <w:rPr>
          <w:rFonts w:ascii="Verdana" w:hAnsi="Verdana" w:cs="Verdana"/>
          <w:i/>
          <w:iCs/>
          <w:lang w:val="es-ES" w:eastAsia="es-ES"/>
        </w:rPr>
        <w:t>este cuenta</w:t>
      </w:r>
      <w:proofErr w:type="gramEnd"/>
      <w:r>
        <w:rPr>
          <w:rFonts w:ascii="Verdana" w:hAnsi="Verdana" w:cs="Verdana"/>
          <w:i/>
          <w:iCs/>
          <w:lang w:val="es-ES" w:eastAsia="es-ES"/>
        </w:rPr>
        <w:t xml:space="preserve"> para tales efectos(...)." (El resaltado es nuestro)</w:t>
      </w:r>
    </w:p>
    <w:p w:rsidR="00F0437D" w:rsidRDefault="00610A20">
      <w:pPr>
        <w:kinsoku w:val="0"/>
        <w:overflowPunct w:val="0"/>
        <w:autoSpaceDE/>
        <w:autoSpaceDN/>
        <w:adjustRightInd/>
        <w:spacing w:before="228" w:line="269" w:lineRule="exact"/>
        <w:ind w:left="72" w:right="72"/>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 xml:space="preserve">Del numeral transcrito se determina con meridiana claridad, que el concesionario de Taxi </w:t>
      </w:r>
      <w:r>
        <w:rPr>
          <w:rFonts w:ascii="Verdana" w:hAnsi="Verdana" w:cs="Verdana"/>
          <w:b/>
          <w:bCs/>
          <w:spacing w:val="-2"/>
          <w:sz w:val="22"/>
          <w:szCs w:val="22"/>
          <w:lang w:val="es-ES" w:eastAsia="es-ES"/>
        </w:rPr>
        <w:t xml:space="preserve">puede dirigirse a otros lugares, fuera del área de cobertura de la base de operaciones en la cual esta asignada dicha placa, </w:t>
      </w:r>
      <w:r>
        <w:rPr>
          <w:rFonts w:ascii="Verdana" w:hAnsi="Verdana" w:cs="Verdana"/>
          <w:spacing w:val="-2"/>
          <w:sz w:val="22"/>
          <w:szCs w:val="22"/>
          <w:lang w:val="es-ES" w:eastAsia="es-ES"/>
        </w:rPr>
        <w:t xml:space="preserve">pues como lo determina la Ley </w:t>
      </w:r>
      <w:r>
        <w:rPr>
          <w:rFonts w:ascii="Verdana" w:hAnsi="Verdana" w:cs="Verdana"/>
          <w:b/>
          <w:bCs/>
          <w:i/>
          <w:iCs/>
          <w:spacing w:val="-2"/>
          <w:lang w:val="es-ES" w:eastAsia="es-ES"/>
        </w:rPr>
        <w:t xml:space="preserve">"Esta modalidad también incluye la prestación del servicio al domicilio </w:t>
      </w:r>
      <w:r>
        <w:rPr>
          <w:rFonts w:ascii="Verdana" w:hAnsi="Verdana" w:cs="Verdana"/>
          <w:b/>
          <w:bCs/>
          <w:i/>
          <w:iCs/>
          <w:spacing w:val="-2"/>
          <w:u w:val="single"/>
          <w:lang w:val="es-ES" w:eastAsia="es-ES"/>
        </w:rPr>
        <w:t xml:space="preserve">o lugar donde se encuentre la persona usuaria" </w:t>
      </w:r>
      <w:r>
        <w:rPr>
          <w:rFonts w:ascii="Verdana" w:hAnsi="Verdana" w:cs="Verdana"/>
          <w:spacing w:val="-2"/>
          <w:sz w:val="22"/>
          <w:szCs w:val="22"/>
          <w:lang w:val="es-ES" w:eastAsia="es-ES"/>
        </w:rPr>
        <w:t xml:space="preserve"> esto quiere decir que si el usuario tiene su domicilio o se encuentra en un lugar lejano fuera del área geográfica de la base de operación asignada, </w:t>
      </w:r>
      <w:r>
        <w:rPr>
          <w:rFonts w:ascii="Verdana" w:hAnsi="Verdana" w:cs="Verdana"/>
          <w:b/>
          <w:bCs/>
          <w:spacing w:val="-2"/>
          <w:sz w:val="22"/>
          <w:szCs w:val="22"/>
          <w:lang w:val="es-ES" w:eastAsia="es-ES"/>
        </w:rPr>
        <w:t xml:space="preserve">o se encuentra como en este caso en una base de operaciones especial como lo es el Aeropuerto Internacional Juan Santamaría, </w:t>
      </w:r>
      <w:r>
        <w:rPr>
          <w:rFonts w:ascii="Verdana" w:hAnsi="Verdana" w:cs="Verdana"/>
          <w:spacing w:val="-2"/>
          <w:sz w:val="22"/>
          <w:szCs w:val="22"/>
          <w:lang w:val="es-ES" w:eastAsia="es-ES"/>
        </w:rPr>
        <w:t>el taxi puede dirigirse a aquél lugar, a recoger a aquel usuario que ha requerido sus servicios, sin que esto constituya violación a sus obligaciones contractuales.</w:t>
      </w:r>
    </w:p>
    <w:p w:rsidR="00F0437D" w:rsidRDefault="00610A20">
      <w:pPr>
        <w:kinsoku w:val="0"/>
        <w:overflowPunct w:val="0"/>
        <w:autoSpaceDE/>
        <w:autoSpaceDN/>
        <w:adjustRightInd/>
        <w:spacing w:before="252" w:line="270" w:lineRule="exact"/>
        <w:ind w:left="72" w:right="72"/>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 xml:space="preserve">En la especie y a manera de </w:t>
      </w:r>
      <w:proofErr w:type="spellStart"/>
      <w:r>
        <w:rPr>
          <w:rFonts w:ascii="Verdana" w:hAnsi="Verdana" w:cs="Verdana"/>
          <w:spacing w:val="-1"/>
          <w:sz w:val="22"/>
          <w:szCs w:val="22"/>
          <w:lang w:val="es-ES" w:eastAsia="es-ES"/>
        </w:rPr>
        <w:t>colorario</w:t>
      </w:r>
      <w:proofErr w:type="spellEnd"/>
      <w:r>
        <w:rPr>
          <w:rFonts w:ascii="Verdana" w:hAnsi="Verdana" w:cs="Verdana"/>
          <w:spacing w:val="-1"/>
          <w:sz w:val="22"/>
          <w:szCs w:val="22"/>
          <w:lang w:val="es-ES" w:eastAsia="es-ES"/>
        </w:rPr>
        <w:t>, no se ha demostrado fehacientemente que la recurrente o el vehículo que ampara la concesión dada- a su nombre, estuviera realizando actividad ilegal al encontrarse en procura de pasajeros en una base de operaciones especiales, o bien estuviera acudiendo a dejar o recoger un usuario que requirió sus servicios. Tampoco se le imputaron adecuadamente los cargos y se le indago sobre una boleta de Tránsito que no tiene nada que ver con la recurrente.</w:t>
      </w:r>
    </w:p>
    <w:p w:rsidR="00F0437D" w:rsidRDefault="00610A20">
      <w:pPr>
        <w:kinsoku w:val="0"/>
        <w:overflowPunct w:val="0"/>
        <w:autoSpaceDE/>
        <w:autoSpaceDN/>
        <w:adjustRightInd/>
        <w:spacing w:before="272" w:line="270"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Lo dicho a todas luces es violatorio del Debido Proceso, tal como lo alega la recurrente y siendo que nos encontramos ante procedimientos gravosos que pueden concluir como en </w:t>
      </w:r>
      <w:proofErr w:type="gramStart"/>
      <w:r>
        <w:rPr>
          <w:rFonts w:ascii="Verdana" w:hAnsi="Verdana" w:cs="Verdana"/>
          <w:sz w:val="22"/>
          <w:szCs w:val="22"/>
          <w:lang w:val="es-ES" w:eastAsia="es-ES"/>
        </w:rPr>
        <w:t>éste</w:t>
      </w:r>
      <w:proofErr w:type="gramEnd"/>
      <w:r>
        <w:rPr>
          <w:rFonts w:ascii="Verdana" w:hAnsi="Verdana" w:cs="Verdana"/>
          <w:sz w:val="22"/>
          <w:szCs w:val="22"/>
          <w:lang w:val="es-ES" w:eastAsia="es-ES"/>
        </w:rPr>
        <w:t xml:space="preserve"> caso suprimiendo derechos subjetivos de los administrados, el rigor en la observancia de los principios que rigen la materia es esencial.</w:t>
      </w:r>
    </w:p>
    <w:p w:rsidR="00F0437D" w:rsidRDefault="00F0437D">
      <w:pPr>
        <w:widowControl/>
        <w:rPr>
          <w:sz w:val="24"/>
          <w:szCs w:val="24"/>
        </w:rPr>
        <w:sectPr w:rsidR="00F0437D">
          <w:pgSz w:w="12312" w:h="15725"/>
          <w:pgMar w:top="1280" w:right="1611" w:bottom="309" w:left="1621" w:header="720" w:footer="720" w:gutter="0"/>
          <w:cols w:space="720"/>
          <w:noEndnote/>
        </w:sectPr>
      </w:pPr>
    </w:p>
    <w:p w:rsidR="00F0437D" w:rsidRDefault="00610A20">
      <w:pPr>
        <w:kinsoku w:val="0"/>
        <w:overflowPunct w:val="0"/>
        <w:autoSpaceDE/>
        <w:autoSpaceDN/>
        <w:adjustRightInd/>
        <w:spacing w:before="4" w:line="267" w:lineRule="exact"/>
        <w:ind w:right="648"/>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 xml:space="preserve">Así mismo de conformidad con lo referido supra el acto impugnado es nulo por vicios gravísimos en el elemento motivación del </w:t>
      </w:r>
      <w:proofErr w:type="gramStart"/>
      <w:r>
        <w:rPr>
          <w:rFonts w:ascii="Verdana" w:hAnsi="Verdana" w:cs="Verdana"/>
          <w:sz w:val="22"/>
          <w:szCs w:val="22"/>
          <w:lang w:val="es-ES" w:eastAsia="es-ES"/>
        </w:rPr>
        <w:t>acto</w:t>
      </w:r>
      <w:proofErr w:type="gramEnd"/>
      <w:r>
        <w:rPr>
          <w:rFonts w:ascii="Verdana" w:hAnsi="Verdana" w:cs="Verdana"/>
          <w:sz w:val="22"/>
          <w:szCs w:val="22"/>
          <w:lang w:val="es-ES" w:eastAsia="es-ES"/>
        </w:rPr>
        <w:t xml:space="preserve"> así como por ser contrario al principio de Legalidad, pues la conducta de la Administración deviene en arbitraria, al no tener el sustento fáctico requerido para sopesar su accionar.</w:t>
      </w:r>
    </w:p>
    <w:p w:rsidR="00F0437D" w:rsidRDefault="00610A20">
      <w:pPr>
        <w:kinsoku w:val="0"/>
        <w:overflowPunct w:val="0"/>
        <w:autoSpaceDE/>
        <w:autoSpaceDN/>
        <w:adjustRightInd/>
        <w:spacing w:before="271" w:line="267" w:lineRule="exact"/>
        <w:textAlignment w:val="baseline"/>
        <w:rPr>
          <w:rFonts w:ascii="Verdana" w:hAnsi="Verdana" w:cs="Verdana"/>
          <w:sz w:val="22"/>
          <w:szCs w:val="22"/>
          <w:lang w:val="es-ES" w:eastAsia="es-ES"/>
        </w:rPr>
      </w:pPr>
      <w:r>
        <w:rPr>
          <w:rFonts w:ascii="Verdana" w:hAnsi="Verdana" w:cs="Verdana"/>
          <w:sz w:val="22"/>
          <w:szCs w:val="22"/>
          <w:lang w:val="es-ES" w:eastAsia="es-ES"/>
        </w:rPr>
        <w:t>Por lo indicado no queda más que acoger el presente recurso de Apelación.</w:t>
      </w:r>
    </w:p>
    <w:p w:rsidR="00F0437D" w:rsidRDefault="00610A20">
      <w:pPr>
        <w:kinsoku w:val="0"/>
        <w:overflowPunct w:val="0"/>
        <w:autoSpaceDE/>
        <w:autoSpaceDN/>
        <w:adjustRightInd/>
        <w:spacing w:before="536" w:line="267"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POR TANTO</w:t>
      </w:r>
    </w:p>
    <w:p w:rsidR="00F0437D" w:rsidRDefault="00CA0A35">
      <w:pPr>
        <w:kinsoku w:val="0"/>
        <w:overflowPunct w:val="0"/>
        <w:autoSpaceDE/>
        <w:autoSpaceDN/>
        <w:adjustRightInd/>
        <w:spacing w:before="542" w:line="268" w:lineRule="exact"/>
        <w:ind w:right="648"/>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I</w:t>
      </w:r>
      <w:r w:rsidR="00610A20">
        <w:rPr>
          <w:rFonts w:ascii="Verdana" w:hAnsi="Verdana" w:cs="Verdana"/>
          <w:b/>
          <w:bCs/>
          <w:sz w:val="22"/>
          <w:szCs w:val="22"/>
          <w:lang w:val="es-ES" w:eastAsia="es-ES"/>
        </w:rPr>
        <w:t xml:space="preserve">- </w:t>
      </w:r>
      <w:r w:rsidR="00610A20">
        <w:rPr>
          <w:rFonts w:ascii="Verdana" w:hAnsi="Verdana" w:cs="Verdana"/>
          <w:sz w:val="22"/>
          <w:szCs w:val="22"/>
          <w:lang w:val="es-ES" w:eastAsia="es-ES"/>
        </w:rPr>
        <w:t xml:space="preserve">Se declara con lugar el RECURSO DE APELACIÓN EN SUBSIDIO Y NULIDAD CONCOMITANTE, interpuesto por </w:t>
      </w:r>
      <w:r w:rsidR="00610A20">
        <w:rPr>
          <w:rFonts w:ascii="Verdana" w:hAnsi="Verdana" w:cs="Verdana"/>
          <w:b/>
          <w:bCs/>
          <w:sz w:val="18"/>
          <w:szCs w:val="18"/>
          <w:lang w:val="es-ES" w:eastAsia="es-ES"/>
        </w:rPr>
        <w:t>Y</w:t>
      </w:r>
      <w:r>
        <w:rPr>
          <w:rFonts w:ascii="Verdana" w:hAnsi="Verdana" w:cs="Verdana"/>
          <w:b/>
          <w:bCs/>
          <w:sz w:val="18"/>
          <w:szCs w:val="18"/>
          <w:lang w:val="es-ES" w:eastAsia="es-ES"/>
        </w:rPr>
        <w:t>.M.V.S.</w:t>
      </w:r>
      <w:r w:rsidR="00610A20">
        <w:rPr>
          <w:rFonts w:ascii="Verdana" w:hAnsi="Verdana" w:cs="Verdana"/>
          <w:b/>
          <w:bCs/>
          <w:sz w:val="18"/>
          <w:szCs w:val="18"/>
          <w:lang w:val="es-ES" w:eastAsia="es-ES"/>
        </w:rPr>
        <w:t xml:space="preserve">, </w:t>
      </w:r>
      <w:r w:rsidR="00610A20">
        <w:rPr>
          <w:rFonts w:ascii="Verdana" w:hAnsi="Verdana" w:cs="Verdana"/>
          <w:b/>
          <w:bCs/>
          <w:sz w:val="22"/>
          <w:szCs w:val="22"/>
          <w:lang w:val="es-ES" w:eastAsia="es-ES"/>
        </w:rPr>
        <w:t xml:space="preserve">cédula de identidad número </w:t>
      </w:r>
      <w:r>
        <w:rPr>
          <w:rFonts w:ascii="Verdana" w:hAnsi="Verdana" w:cs="Verdana"/>
          <w:b/>
          <w:bCs/>
          <w:sz w:val="22"/>
          <w:szCs w:val="22"/>
          <w:lang w:val="es-ES" w:eastAsia="es-ES"/>
        </w:rPr>
        <w:t>…</w:t>
      </w:r>
      <w:r w:rsidR="00610A20">
        <w:rPr>
          <w:rFonts w:ascii="Verdana" w:hAnsi="Verdana" w:cs="Verdana"/>
          <w:b/>
          <w:bCs/>
          <w:sz w:val="22"/>
          <w:szCs w:val="22"/>
          <w:lang w:val="es-ES" w:eastAsia="es-ES"/>
        </w:rPr>
        <w:t xml:space="preserve">, </w:t>
      </w:r>
      <w:r w:rsidR="00610A20">
        <w:rPr>
          <w:rFonts w:ascii="Verdana" w:hAnsi="Verdana" w:cs="Verdana"/>
          <w:sz w:val="22"/>
          <w:szCs w:val="22"/>
          <w:lang w:val="es-ES" w:eastAsia="es-ES"/>
        </w:rPr>
        <w:t xml:space="preserve">por medio de su Apoderada Especial Administrativa </w:t>
      </w:r>
      <w:r w:rsidR="00610A20">
        <w:rPr>
          <w:rFonts w:ascii="Verdana" w:hAnsi="Verdana" w:cs="Verdana"/>
          <w:b/>
          <w:bCs/>
          <w:sz w:val="22"/>
          <w:szCs w:val="22"/>
          <w:lang w:val="es-ES" w:eastAsia="es-ES"/>
        </w:rPr>
        <w:t>Licenciada L</w:t>
      </w:r>
      <w:r>
        <w:rPr>
          <w:rFonts w:ascii="Verdana" w:hAnsi="Verdana" w:cs="Verdana"/>
          <w:b/>
          <w:bCs/>
          <w:sz w:val="22"/>
          <w:szCs w:val="22"/>
          <w:lang w:val="es-ES" w:eastAsia="es-ES"/>
        </w:rPr>
        <w:t>.P.M.M.</w:t>
      </w:r>
      <w:r w:rsidR="00610A20">
        <w:rPr>
          <w:rFonts w:ascii="Verdana" w:hAnsi="Verdana" w:cs="Verdana"/>
          <w:b/>
          <w:bCs/>
          <w:sz w:val="22"/>
          <w:szCs w:val="22"/>
          <w:lang w:val="es-ES" w:eastAsia="es-ES"/>
        </w:rPr>
        <w:t xml:space="preserve"> cédula de identidad número </w:t>
      </w:r>
      <w:r>
        <w:rPr>
          <w:rFonts w:ascii="Verdana" w:hAnsi="Verdana" w:cs="Verdana"/>
          <w:b/>
          <w:bCs/>
          <w:sz w:val="22"/>
          <w:szCs w:val="22"/>
          <w:lang w:val="es-ES" w:eastAsia="es-ES"/>
        </w:rPr>
        <w:t>..</w:t>
      </w:r>
      <w:r w:rsidR="00610A20">
        <w:rPr>
          <w:rFonts w:ascii="Verdana" w:hAnsi="Verdana" w:cs="Verdana"/>
          <w:b/>
          <w:bCs/>
          <w:sz w:val="22"/>
          <w:szCs w:val="22"/>
          <w:lang w:val="es-ES" w:eastAsia="es-ES"/>
        </w:rPr>
        <w:t xml:space="preserve">. Se </w:t>
      </w:r>
      <w:r w:rsidR="00610A20">
        <w:rPr>
          <w:rFonts w:ascii="Verdana" w:hAnsi="Verdana" w:cs="Verdana"/>
          <w:b/>
          <w:bCs/>
          <w:sz w:val="22"/>
          <w:szCs w:val="22"/>
          <w:u w:val="single"/>
          <w:lang w:val="es-ES" w:eastAsia="es-ES"/>
        </w:rPr>
        <w:t>ANULA EN TODOS SUS EXTREMOS</w:t>
      </w:r>
      <w:r w:rsidR="00610A20">
        <w:rPr>
          <w:rFonts w:ascii="Verdana" w:hAnsi="Verdana" w:cs="Verdana"/>
          <w:sz w:val="22"/>
          <w:szCs w:val="22"/>
          <w:lang w:val="es-ES" w:eastAsia="es-ES"/>
        </w:rPr>
        <w:t xml:space="preserve"> el </w:t>
      </w:r>
      <w:r w:rsidR="00610A20">
        <w:rPr>
          <w:rFonts w:ascii="Verdana" w:hAnsi="Verdana" w:cs="Verdana"/>
          <w:b/>
          <w:bCs/>
          <w:sz w:val="22"/>
          <w:szCs w:val="22"/>
          <w:lang w:val="es-ES" w:eastAsia="es-ES"/>
        </w:rPr>
        <w:t xml:space="preserve">artículo 7.6.2 de la Sesión Ordinaria 69-2015 de 16 de diciembre de 2015, </w:t>
      </w:r>
      <w:r w:rsidR="00610A20">
        <w:rPr>
          <w:rFonts w:ascii="Verdana" w:hAnsi="Verdana" w:cs="Verdana"/>
          <w:sz w:val="22"/>
          <w:szCs w:val="22"/>
          <w:lang w:val="es-ES" w:eastAsia="es-ES"/>
        </w:rPr>
        <w:t>dictado por la Junta Directiva del Consejo de Transporte Público y se debe restablecer en todos sus derechos a la aquí recurrente.</w:t>
      </w:r>
    </w:p>
    <w:p w:rsidR="00F0437D" w:rsidRDefault="00610A20" w:rsidP="00CA0A35">
      <w:pPr>
        <w:kinsoku w:val="0"/>
        <w:overflowPunct w:val="0"/>
        <w:autoSpaceDE/>
        <w:autoSpaceDN/>
        <w:adjustRightInd/>
        <w:spacing w:before="255" w:after="523" w:line="291" w:lineRule="exact"/>
        <w:ind w:right="648"/>
        <w:jc w:val="both"/>
        <w:textAlignment w:val="baseline"/>
        <w:rPr>
          <w:sz w:val="24"/>
          <w:szCs w:val="24"/>
        </w:rPr>
      </w:pPr>
      <w:r>
        <w:rPr>
          <w:rFonts w:ascii="Verdana" w:hAnsi="Verdana" w:cs="Verdana"/>
          <w:b/>
          <w:bCs/>
          <w:sz w:val="22"/>
          <w:szCs w:val="22"/>
          <w:lang w:val="es-ES" w:eastAsia="es-ES"/>
        </w:rPr>
        <w:t xml:space="preserve">II.- </w:t>
      </w:r>
      <w:r>
        <w:rPr>
          <w:rFonts w:ascii="Verdana" w:hAnsi="Verdana" w:cs="Verdana"/>
          <w:sz w:val="22"/>
          <w:szCs w:val="22"/>
          <w:lang w:val="es-ES" w:eastAsia="es-ES"/>
        </w:rPr>
        <w:t xml:space="preserve">De conformidad con el artículo 22, inciso c), de la citada Ley 7969, la presente resolución no tiene ulterior recurso por lo que, </w:t>
      </w:r>
      <w:r>
        <w:rPr>
          <w:rFonts w:ascii="Verdana" w:hAnsi="Verdana" w:cs="Verdana"/>
          <w:b/>
          <w:bCs/>
          <w:sz w:val="22"/>
          <w:szCs w:val="22"/>
          <w:lang w:val="es-ES" w:eastAsia="es-ES"/>
        </w:rPr>
        <w:t xml:space="preserve">se </w:t>
      </w:r>
      <w:r>
        <w:rPr>
          <w:rFonts w:ascii="Verdana" w:hAnsi="Verdana" w:cs="Verdana"/>
          <w:i/>
          <w:iCs/>
          <w:sz w:val="22"/>
          <w:szCs w:val="22"/>
          <w:lang w:val="es-ES" w:eastAsia="es-ES"/>
        </w:rPr>
        <w:t xml:space="preserve">tiene por agotada la vía administrativa. </w:t>
      </w:r>
      <w:r>
        <w:rPr>
          <w:rFonts w:ascii="Verdana" w:hAnsi="Verdana" w:cs="Verdana"/>
          <w:b/>
          <w:bCs/>
          <w:sz w:val="22"/>
          <w:szCs w:val="22"/>
          <w:lang w:val="es-ES" w:eastAsia="es-ES"/>
        </w:rPr>
        <w:t>NOTIFIQUESE. -</w:t>
      </w:r>
    </w:p>
    <w:p w:rsidR="00F0437D" w:rsidRDefault="00F0437D">
      <w:pPr>
        <w:widowControl/>
        <w:rPr>
          <w:sz w:val="24"/>
          <w:szCs w:val="24"/>
        </w:rPr>
      </w:pPr>
    </w:p>
    <w:p w:rsidR="00CA0A35" w:rsidRPr="00DE692E" w:rsidRDefault="00CA0A35" w:rsidP="00CA0A35">
      <w:pPr>
        <w:kinsoku w:val="0"/>
        <w:overflowPunct w:val="0"/>
        <w:autoSpaceDE/>
        <w:autoSpaceDN/>
        <w:adjustRightInd/>
        <w:spacing w:after="374" w:line="320" w:lineRule="exact"/>
        <w:ind w:right="72"/>
        <w:jc w:val="center"/>
        <w:textAlignment w:val="baseline"/>
        <w:rPr>
          <w:b/>
          <w:bCs/>
          <w:sz w:val="24"/>
          <w:szCs w:val="24"/>
          <w:lang w:val="es-ES" w:eastAsia="es-ES"/>
        </w:rPr>
      </w:pPr>
      <w:proofErr w:type="spellStart"/>
      <w:r w:rsidRPr="00DE692E">
        <w:rPr>
          <w:i/>
          <w:iCs/>
          <w:spacing w:val="5"/>
          <w:sz w:val="26"/>
          <w:szCs w:val="26"/>
        </w:rPr>
        <w:t>Lic</w:t>
      </w:r>
      <w:proofErr w:type="spellEnd"/>
      <w:r w:rsidRPr="00DE692E">
        <w:rPr>
          <w:i/>
          <w:iCs/>
          <w:spacing w:val="5"/>
          <w:sz w:val="26"/>
          <w:szCs w:val="26"/>
        </w:rPr>
        <w:t>. Carlos Miguel Portuguez Méndez</w:t>
      </w:r>
    </w:p>
    <w:p w:rsidR="00CA0A35" w:rsidRPr="00DE692E" w:rsidRDefault="00CA0A35" w:rsidP="00CA0A35">
      <w:pPr>
        <w:kinsoku w:val="0"/>
        <w:overflowPunct w:val="0"/>
        <w:autoSpaceDE/>
        <w:autoSpaceDN/>
        <w:adjustRightInd/>
        <w:spacing w:after="301" w:line="288" w:lineRule="exact"/>
        <w:jc w:val="center"/>
        <w:textAlignment w:val="baseline"/>
        <w:rPr>
          <w:b/>
          <w:i/>
          <w:iCs/>
          <w:spacing w:val="5"/>
          <w:sz w:val="26"/>
          <w:szCs w:val="26"/>
          <w:lang w:val="es-CR"/>
        </w:rPr>
      </w:pPr>
      <w:r w:rsidRPr="00DE692E">
        <w:rPr>
          <w:b/>
          <w:i/>
          <w:iCs/>
          <w:spacing w:val="5"/>
          <w:sz w:val="26"/>
          <w:szCs w:val="26"/>
          <w:lang w:val="es-CR"/>
        </w:rPr>
        <w:t>Presidente</w:t>
      </w:r>
    </w:p>
    <w:p w:rsidR="00CA0A35" w:rsidRDefault="00CA0A35" w:rsidP="00CA0A35">
      <w:pPr>
        <w:kinsoku w:val="0"/>
        <w:overflowPunct w:val="0"/>
        <w:autoSpaceDE/>
        <w:autoSpaceDN/>
        <w:adjustRightInd/>
        <w:spacing w:after="870" w:line="303" w:lineRule="exact"/>
        <w:ind w:right="216"/>
        <w:jc w:val="center"/>
        <w:textAlignment w:val="baseline"/>
        <w:rPr>
          <w:b/>
          <w:bCs/>
          <w:sz w:val="23"/>
          <w:szCs w:val="23"/>
          <w:lang w:val="es-ES" w:eastAsia="es-ES"/>
        </w:rPr>
      </w:pPr>
      <w:proofErr w:type="spellStart"/>
      <w:r w:rsidRPr="00DE692E">
        <w:rPr>
          <w:i/>
          <w:iCs/>
          <w:spacing w:val="5"/>
          <w:sz w:val="26"/>
          <w:szCs w:val="26"/>
        </w:rPr>
        <w:t>Licda</w:t>
      </w:r>
      <w:proofErr w:type="spellEnd"/>
      <w:r w:rsidRPr="00DE692E">
        <w:rPr>
          <w:i/>
          <w:iCs/>
          <w:spacing w:val="5"/>
          <w:sz w:val="26"/>
          <w:szCs w:val="26"/>
        </w:rPr>
        <w:t xml:space="preserve">. Marta Luz Pérez </w:t>
      </w:r>
      <w:proofErr w:type="spellStart"/>
      <w:r w:rsidRPr="00DE692E">
        <w:rPr>
          <w:i/>
          <w:iCs/>
          <w:spacing w:val="5"/>
          <w:sz w:val="26"/>
          <w:szCs w:val="26"/>
        </w:rPr>
        <w:t>Peláez</w:t>
      </w:r>
      <w:proofErr w:type="spellEnd"/>
      <w:r w:rsidRPr="00DE692E">
        <w:rPr>
          <w:i/>
          <w:iCs/>
          <w:spacing w:val="5"/>
          <w:sz w:val="26"/>
          <w:szCs w:val="26"/>
        </w:rPr>
        <w:tab/>
      </w:r>
      <w:r w:rsidRPr="00DE692E">
        <w:rPr>
          <w:i/>
          <w:iCs/>
          <w:spacing w:val="5"/>
          <w:sz w:val="26"/>
          <w:szCs w:val="26"/>
        </w:rPr>
        <w:tab/>
      </w:r>
      <w:proofErr w:type="spellStart"/>
      <w:r w:rsidRPr="00DE692E">
        <w:rPr>
          <w:i/>
          <w:iCs/>
          <w:spacing w:val="5"/>
          <w:sz w:val="26"/>
          <w:szCs w:val="26"/>
        </w:rPr>
        <w:t>Lic</w:t>
      </w:r>
      <w:proofErr w:type="spellEnd"/>
      <w:r w:rsidRPr="00DE692E">
        <w:rPr>
          <w:i/>
          <w:iCs/>
          <w:spacing w:val="5"/>
          <w:sz w:val="26"/>
          <w:szCs w:val="26"/>
        </w:rPr>
        <w:t>. Mario Quesada Aguirre</w:t>
      </w:r>
      <w:r w:rsidRPr="00DE692E">
        <w:rPr>
          <w:i/>
          <w:iCs/>
          <w:spacing w:val="5"/>
          <w:sz w:val="26"/>
          <w:szCs w:val="26"/>
        </w:rPr>
        <w:tab/>
        <w:t xml:space="preserve">                </w:t>
      </w:r>
      <w:r w:rsidRPr="00DE692E">
        <w:rPr>
          <w:b/>
          <w:i/>
          <w:iCs/>
          <w:spacing w:val="5"/>
          <w:sz w:val="26"/>
          <w:szCs w:val="26"/>
        </w:rPr>
        <w:t>JUEZA</w:t>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t xml:space="preserve">   JUEZ</w:t>
      </w:r>
    </w:p>
    <w:p w:rsidR="00CA0A35" w:rsidRDefault="00CA0A35">
      <w:pPr>
        <w:widowControl/>
        <w:rPr>
          <w:sz w:val="24"/>
          <w:szCs w:val="24"/>
        </w:rPr>
        <w:sectPr w:rsidR="00CA0A35">
          <w:pgSz w:w="12322" w:h="15782"/>
          <w:pgMar w:top="1760" w:right="963" w:bottom="221" w:left="1819" w:header="720" w:footer="720" w:gutter="0"/>
          <w:cols w:space="720"/>
          <w:noEndnote/>
        </w:sectPr>
      </w:pPr>
    </w:p>
    <w:p w:rsidR="00610A20" w:rsidRDefault="00610A20" w:rsidP="00CA0A35">
      <w:pPr>
        <w:tabs>
          <w:tab w:val="right" w:pos="3024"/>
        </w:tabs>
        <w:kinsoku w:val="0"/>
        <w:overflowPunct w:val="0"/>
        <w:autoSpaceDE/>
        <w:autoSpaceDN/>
        <w:adjustRightInd/>
        <w:spacing w:before="4" w:line="283" w:lineRule="exact"/>
        <w:textAlignment w:val="baseline"/>
        <w:rPr>
          <w:sz w:val="25"/>
          <w:szCs w:val="25"/>
          <w:lang w:val="es-ES" w:eastAsia="es-ES"/>
        </w:rPr>
      </w:pPr>
    </w:p>
    <w:sectPr w:rsidR="00610A20">
      <w:type w:val="continuous"/>
      <w:pgSz w:w="12322" w:h="15782"/>
      <w:pgMar w:top="1760" w:right="1620" w:bottom="221" w:left="762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C5B4D"/>
    <w:multiLevelType w:val="singleLevel"/>
    <w:tmpl w:val="623B140E"/>
    <w:lvl w:ilvl="0">
      <w:start w:val="4"/>
      <w:numFmt w:val="decimal"/>
      <w:lvlText w:val="%1.-"/>
      <w:lvlJc w:val="left"/>
      <w:pPr>
        <w:tabs>
          <w:tab w:val="num" w:pos="648"/>
        </w:tabs>
        <w:ind w:left="144"/>
      </w:pPr>
      <w:rPr>
        <w:rFonts w:ascii="Verdana" w:hAnsi="Verdana" w:cs="Verdana"/>
        <w:b/>
        <w:bCs/>
        <w:snapToGrid/>
        <w:spacing w:val="-6"/>
        <w:sz w:val="22"/>
        <w:szCs w:val="22"/>
      </w:rPr>
    </w:lvl>
  </w:abstractNum>
  <w:abstractNum w:abstractNumId="1" w15:restartNumberingAfterBreak="0">
    <w:nsid w:val="0600AB98"/>
    <w:multiLevelType w:val="singleLevel"/>
    <w:tmpl w:val="1F32C62E"/>
    <w:lvl w:ilvl="0">
      <w:start w:val="1"/>
      <w:numFmt w:val="decimal"/>
      <w:lvlText w:val="%1.-"/>
      <w:lvlJc w:val="left"/>
      <w:pPr>
        <w:tabs>
          <w:tab w:val="num" w:pos="504"/>
        </w:tabs>
        <w:ind w:left="144"/>
      </w:pPr>
      <w:rPr>
        <w:rFonts w:ascii="Verdana" w:hAnsi="Verdana" w:cs="Verdana"/>
        <w:b/>
        <w:bCs/>
        <w:snapToGrid/>
        <w:sz w:val="22"/>
        <w:szCs w:val="22"/>
      </w:rPr>
    </w:lvl>
  </w:abstractNum>
  <w:abstractNum w:abstractNumId="2" w15:restartNumberingAfterBreak="0">
    <w:nsid w:val="06649F7E"/>
    <w:multiLevelType w:val="singleLevel"/>
    <w:tmpl w:val="771861C4"/>
    <w:lvl w:ilvl="0">
      <w:start w:val="4"/>
      <w:numFmt w:val="upperLetter"/>
      <w:lvlText w:val="%1).-"/>
      <w:lvlJc w:val="left"/>
      <w:pPr>
        <w:tabs>
          <w:tab w:val="num" w:pos="792"/>
        </w:tabs>
        <w:ind w:left="144"/>
      </w:pPr>
      <w:rPr>
        <w:rFonts w:ascii="Verdana" w:hAnsi="Verdana" w:cs="Verdana"/>
        <w:b/>
        <w:snapToGrid/>
        <w:sz w:val="22"/>
        <w:szCs w:val="22"/>
      </w:rPr>
    </w:lvl>
  </w:abstractNum>
  <w:num w:numId="1">
    <w:abstractNumId w:val="1"/>
  </w:num>
  <w:num w:numId="2">
    <w:abstractNumId w:val="2"/>
  </w:num>
  <w:num w:numId="3">
    <w:abstractNumId w:val="2"/>
    <w:lvlOverride w:ilvl="0">
      <w:lvl w:ilvl="0">
        <w:numFmt w:val="upperLetter"/>
        <w:lvlText w:val="%1).-"/>
        <w:lvlJc w:val="left"/>
        <w:pPr>
          <w:tabs>
            <w:tab w:val="num" w:pos="648"/>
          </w:tabs>
          <w:ind w:left="144"/>
        </w:pPr>
        <w:rPr>
          <w:rFonts w:ascii="Verdana" w:hAnsi="Verdana" w:cs="Verdana"/>
          <w:b/>
          <w:snapToGrid/>
          <w:sz w:val="22"/>
          <w:szCs w:val="22"/>
        </w:rPr>
      </w:lvl>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AAD"/>
    <w:rsid w:val="001328D2"/>
    <w:rsid w:val="00160A79"/>
    <w:rsid w:val="00610A20"/>
    <w:rsid w:val="00AA0AAD"/>
    <w:rsid w:val="00CA0A35"/>
    <w:rsid w:val="00DC3001"/>
    <w:rsid w:val="00F0437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5B7BD08-7965-4F7B-8D22-71F239168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5646</Words>
  <Characters>31059</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Gerardo Vargas Arguello</cp:lastModifiedBy>
  <cp:revision>2</cp:revision>
  <dcterms:created xsi:type="dcterms:W3CDTF">2019-04-25T16:51:00Z</dcterms:created>
  <dcterms:modified xsi:type="dcterms:W3CDTF">2019-04-25T16:51:00Z</dcterms:modified>
</cp:coreProperties>
</file>